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5080439D" w:rsidR="003566B0" w:rsidRDefault="00F867C7" w:rsidP="00247859">
      <w:pPr>
        <w:spacing w:before="100" w:beforeAutospacing="1" w:after="100" w:afterAutospacing="1" w:line="240" w:lineRule="auto"/>
        <w:ind w:firstLine="0"/>
        <w:rPr>
          <w:b/>
          <w:bCs/>
        </w:rPr>
      </w:pPr>
      <w:r w:rsidRPr="007B0E3B">
        <w:rPr>
          <w:noProof/>
        </w:rPr>
        <w:drawing>
          <wp:inline distT="0" distB="0" distL="0" distR="0" wp14:anchorId="2BD0E9D1" wp14:editId="0D28B13A">
            <wp:extent cx="1223064" cy="7429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8522" cy="746266"/>
                    </a:xfrm>
                    <a:prstGeom prst="rect">
                      <a:avLst/>
                    </a:prstGeom>
                  </pic:spPr>
                </pic:pic>
              </a:graphicData>
            </a:graphic>
          </wp:inline>
        </w:drawing>
      </w:r>
    </w:p>
    <w:p w14:paraId="434F0156" w14:textId="1FE2CA72" w:rsidR="0088301E" w:rsidRPr="007502C7" w:rsidRDefault="0088301E" w:rsidP="00247859">
      <w:pPr>
        <w:spacing w:before="100" w:beforeAutospacing="1" w:after="100" w:afterAutospacing="1" w:line="240" w:lineRule="auto"/>
        <w:jc w:val="right"/>
      </w:pPr>
      <w:r w:rsidRPr="007502C7">
        <w:rPr>
          <w:b/>
          <w:bCs/>
        </w:rPr>
        <w:t>Meeting:</w:t>
      </w:r>
      <w:r w:rsidRPr="007502C7">
        <w:t xml:space="preserve"> </w:t>
      </w:r>
      <w:r w:rsidR="00B937B5" w:rsidRPr="007502C7">
        <w:t>LGA Resources Board</w:t>
      </w:r>
    </w:p>
    <w:p w14:paraId="48F31F7A" w14:textId="34916EAE" w:rsidR="0088301E" w:rsidRPr="003566B0" w:rsidRDefault="0088301E" w:rsidP="00247859">
      <w:pPr>
        <w:spacing w:before="100" w:beforeAutospacing="1" w:after="100" w:afterAutospacing="1" w:line="240" w:lineRule="auto"/>
        <w:jc w:val="right"/>
        <w:rPr>
          <w:color w:val="FF0000"/>
        </w:rPr>
      </w:pPr>
      <w:r w:rsidRPr="003566B0">
        <w:rPr>
          <w:b/>
          <w:bCs/>
        </w:rPr>
        <w:t>Date:</w:t>
      </w:r>
      <w:r w:rsidR="00C64777">
        <w:rPr>
          <w:b/>
          <w:bCs/>
        </w:rPr>
        <w:t xml:space="preserve"> </w:t>
      </w:r>
      <w:r w:rsidR="00B57048" w:rsidRPr="00B57048">
        <w:t>15 November</w:t>
      </w:r>
      <w:r w:rsidR="00B57048">
        <w:rPr>
          <w:b/>
          <w:bCs/>
        </w:rPr>
        <w:t xml:space="preserve"> </w:t>
      </w:r>
      <w:r w:rsidR="00C64777" w:rsidRPr="00C64777">
        <w:t>2022</w:t>
      </w:r>
    </w:p>
    <w:p w14:paraId="75E4B33E" w14:textId="60588939" w:rsidR="002D013E" w:rsidRPr="003566B0" w:rsidRDefault="00C64777" w:rsidP="000A4F22">
      <w:pPr>
        <w:pStyle w:val="Heading1"/>
      </w:pPr>
      <w:r>
        <w:t>Local Government Finance Update</w:t>
      </w:r>
      <w:r w:rsidR="0088301E">
        <w:t xml:space="preserve"> </w:t>
      </w:r>
    </w:p>
    <w:p w14:paraId="61BD5ACA" w14:textId="77777777" w:rsidR="00CA5846" w:rsidRPr="00FF5DFA" w:rsidRDefault="00B56823" w:rsidP="00247859">
      <w:pPr>
        <w:pStyle w:val="Heading2"/>
        <w:spacing w:before="100" w:beforeAutospacing="1" w:after="100" w:afterAutospacing="1" w:line="240" w:lineRule="auto"/>
      </w:pPr>
      <w:r w:rsidRPr="00FF5DFA">
        <w:t>Purpose of report</w:t>
      </w:r>
    </w:p>
    <w:p w14:paraId="2B745D39" w14:textId="47137A83" w:rsidR="007738FF" w:rsidRPr="00247859" w:rsidRDefault="00B56823" w:rsidP="00247859">
      <w:pPr>
        <w:spacing w:before="100" w:beforeAutospacing="1" w:after="100" w:afterAutospacing="1" w:line="240" w:lineRule="auto"/>
        <w:ind w:firstLine="0"/>
      </w:pPr>
      <w:r w:rsidRPr="00247859">
        <w:t>For information</w:t>
      </w:r>
    </w:p>
    <w:p w14:paraId="13DE16B0" w14:textId="77777777" w:rsidR="00C77025" w:rsidRDefault="00B56823" w:rsidP="00247859">
      <w:pPr>
        <w:pStyle w:val="Heading2"/>
        <w:spacing w:before="100" w:beforeAutospacing="1" w:after="100" w:afterAutospacing="1" w:line="240" w:lineRule="auto"/>
      </w:pPr>
      <w:r>
        <w:t>Summary</w:t>
      </w:r>
    </w:p>
    <w:p w14:paraId="15B87365" w14:textId="23AA3753" w:rsidR="007738FF" w:rsidRDefault="007738FF" w:rsidP="118D7998">
      <w:pPr>
        <w:spacing w:before="100" w:beforeAutospacing="1" w:after="100" w:afterAutospacing="1" w:line="240" w:lineRule="auto"/>
        <w:ind w:firstLine="0"/>
        <w:rPr>
          <w:rStyle w:val="eop"/>
          <w:rFonts w:cs="Arial"/>
          <w:color w:val="000000"/>
          <w:shd w:val="clear" w:color="auto" w:fill="FFFFFF"/>
        </w:rPr>
      </w:pPr>
      <w:r w:rsidRPr="00247859">
        <w:rPr>
          <w:rStyle w:val="normaltextrun"/>
          <w:rFonts w:cs="Arial"/>
          <w:color w:val="000000"/>
          <w:shd w:val="clear" w:color="auto" w:fill="FFFFFF"/>
        </w:rPr>
        <w:t xml:space="preserve">This report provides a summary of the work by the LGA on funding and finance issues since the previous meeting of the Board on </w:t>
      </w:r>
      <w:r w:rsidR="00686DF1">
        <w:rPr>
          <w:rStyle w:val="normaltextrun"/>
          <w:rFonts w:cs="Arial"/>
          <w:color w:val="000000"/>
          <w:shd w:val="clear" w:color="auto" w:fill="FFFFFF"/>
        </w:rPr>
        <w:t>22 September</w:t>
      </w:r>
      <w:r w:rsidRPr="00247859">
        <w:rPr>
          <w:rStyle w:val="normaltextrun"/>
          <w:rFonts w:cs="Arial"/>
          <w:color w:val="000000"/>
          <w:shd w:val="clear" w:color="auto" w:fill="FFFFFF"/>
        </w:rPr>
        <w:t xml:space="preserve"> 2022. This includes updates on</w:t>
      </w:r>
      <w:r w:rsidR="3627F0C1" w:rsidRPr="118D7998">
        <w:rPr>
          <w:rStyle w:val="normaltextrun"/>
          <w:rFonts w:cs="Arial"/>
          <w:color w:val="000000"/>
          <w:shd w:val="clear" w:color="auto" w:fill="FFFFFF"/>
        </w:rPr>
        <w:t xml:space="preserve"> business rates, </w:t>
      </w:r>
      <w:r w:rsidR="003F2343" w:rsidRPr="118D7998">
        <w:rPr>
          <w:rStyle w:val="normaltextrun"/>
          <w:rFonts w:cs="Arial"/>
          <w:color w:val="000000"/>
          <w:shd w:val="clear" w:color="auto" w:fill="FFFFFF"/>
        </w:rPr>
        <w:t>audit,</w:t>
      </w:r>
      <w:r w:rsidR="7C04286E" w:rsidRPr="118D7998">
        <w:rPr>
          <w:rStyle w:val="normaltextrun"/>
          <w:rFonts w:cs="Arial"/>
          <w:color w:val="000000"/>
          <w:shd w:val="clear" w:color="auto" w:fill="FFFFFF"/>
        </w:rPr>
        <w:t xml:space="preserve"> and capital.</w:t>
      </w:r>
      <w:r w:rsidR="3627F0C1" w:rsidRPr="118D7998">
        <w:rPr>
          <w:rStyle w:val="normaltextrun"/>
          <w:rFonts w:cs="Arial"/>
          <w:color w:val="000000"/>
          <w:shd w:val="clear" w:color="auto" w:fill="FFFFFF"/>
        </w:rPr>
        <w:t xml:space="preserve"> </w:t>
      </w:r>
      <w:r w:rsidR="00686DF1">
        <w:rPr>
          <w:rStyle w:val="eop"/>
          <w:rFonts w:cs="Arial"/>
          <w:color w:val="000000"/>
          <w:shd w:val="clear" w:color="auto" w:fill="FFFFFF"/>
        </w:rPr>
        <w:t xml:space="preserve">A separate paper on the agenda covers the </w:t>
      </w:r>
      <w:r w:rsidR="00F56AB1">
        <w:rPr>
          <w:rStyle w:val="eop"/>
          <w:rFonts w:cs="Arial"/>
          <w:color w:val="000000"/>
          <w:shd w:val="clear" w:color="auto" w:fill="FFFFFF"/>
        </w:rPr>
        <w:t>2022 Autumn Statement</w:t>
      </w:r>
      <w:r w:rsidR="00686DF1">
        <w:rPr>
          <w:rStyle w:val="eop"/>
          <w:rFonts w:cs="Arial"/>
          <w:color w:val="000000"/>
          <w:shd w:val="clear" w:color="auto" w:fill="FFFFFF"/>
        </w:rPr>
        <w:t xml:space="preserve"> and the </w:t>
      </w:r>
      <w:r w:rsidR="00437850">
        <w:rPr>
          <w:rStyle w:val="eop"/>
          <w:rFonts w:cs="Arial"/>
          <w:color w:val="000000"/>
          <w:shd w:val="clear" w:color="auto" w:fill="FFFFFF"/>
        </w:rPr>
        <w:t>forthcoming local government finance settl</w:t>
      </w:r>
      <w:r w:rsidR="005158F9">
        <w:rPr>
          <w:rStyle w:val="eop"/>
          <w:rFonts w:cs="Arial"/>
          <w:color w:val="000000"/>
          <w:shd w:val="clear" w:color="auto" w:fill="FFFFFF"/>
        </w:rPr>
        <w:t>e</w:t>
      </w:r>
      <w:r w:rsidR="00437850">
        <w:rPr>
          <w:rStyle w:val="eop"/>
          <w:rFonts w:cs="Arial"/>
          <w:color w:val="000000"/>
          <w:shd w:val="clear" w:color="auto" w:fill="FFFFFF"/>
        </w:rPr>
        <w:t>ment</w:t>
      </w:r>
      <w:r w:rsidR="006F76D3">
        <w:rPr>
          <w:rStyle w:val="eop"/>
          <w:rFonts w:cs="Arial"/>
          <w:color w:val="000000"/>
          <w:shd w:val="clear" w:color="auto" w:fill="FFFFFF"/>
        </w:rPr>
        <w:t>.</w:t>
      </w:r>
    </w:p>
    <w:p w14:paraId="007B6CC0" w14:textId="77777777" w:rsidR="000A4F22" w:rsidRPr="000A4F22" w:rsidRDefault="000A4F22" w:rsidP="00247859">
      <w:pPr>
        <w:spacing w:before="100" w:beforeAutospacing="1" w:after="100" w:afterAutospacing="1" w:line="240" w:lineRule="auto"/>
        <w:ind w:firstLine="0"/>
        <w:rPr>
          <w:rFonts w:cs="Arial"/>
          <w:color w:val="000000"/>
          <w:shd w:val="clear" w:color="auto" w:fill="FFFFFF"/>
        </w:rPr>
      </w:pPr>
    </w:p>
    <w:p w14:paraId="6C19035B" w14:textId="602FB0CC" w:rsidR="00987523" w:rsidRDefault="00987523" w:rsidP="00247859">
      <w:pPr>
        <w:pStyle w:val="Heading3"/>
        <w:pBdr>
          <w:top w:val="single" w:sz="4" w:space="5" w:color="auto"/>
          <w:left w:val="single" w:sz="4" w:space="0" w:color="auto"/>
          <w:bottom w:val="single" w:sz="4" w:space="5" w:color="auto"/>
          <w:right w:val="single" w:sz="4" w:space="4" w:color="auto"/>
        </w:pBdr>
        <w:spacing w:before="100" w:beforeAutospacing="1" w:after="100" w:afterAutospacing="1" w:line="240" w:lineRule="auto"/>
        <w:ind w:firstLine="0"/>
      </w:pPr>
      <w:r>
        <w:t>Recommendations</w:t>
      </w:r>
    </w:p>
    <w:p w14:paraId="040BEC48" w14:textId="757064AE" w:rsidR="00162B91" w:rsidRPr="00247859" w:rsidRDefault="00C248EF" w:rsidP="118D7998">
      <w:pPr>
        <w:pBdr>
          <w:top w:val="single" w:sz="4" w:space="5" w:color="auto"/>
          <w:left w:val="single" w:sz="4" w:space="0" w:color="auto"/>
          <w:bottom w:val="single" w:sz="4" w:space="5" w:color="auto"/>
          <w:right w:val="single" w:sz="4" w:space="4" w:color="auto"/>
        </w:pBdr>
        <w:spacing w:before="100" w:beforeAutospacing="1" w:after="100" w:afterAutospacing="1" w:line="240" w:lineRule="auto"/>
        <w:ind w:firstLine="0"/>
        <w:rPr>
          <w:color w:val="C00000"/>
          <w:sz w:val="28"/>
          <w:szCs w:val="28"/>
        </w:rPr>
      </w:pPr>
      <w:r w:rsidRPr="00247859">
        <w:rPr>
          <w:rStyle w:val="normaltextrun"/>
          <w:rFonts w:cs="Arial"/>
          <w:color w:val="000000"/>
          <w:shd w:val="clear" w:color="auto" w:fill="FFFFFF"/>
        </w:rPr>
        <w:t>That Members of Resources Board note this update</w:t>
      </w:r>
      <w:r w:rsidR="003071DD">
        <w:rPr>
          <w:rStyle w:val="normaltextrun"/>
          <w:rFonts w:cs="Arial"/>
          <w:color w:val="000000"/>
          <w:shd w:val="clear" w:color="auto" w:fill="FFFFFF"/>
        </w:rPr>
        <w:t>.</w:t>
      </w:r>
    </w:p>
    <w:p w14:paraId="47A343A9" w14:textId="064E9539" w:rsidR="00C248EF" w:rsidRDefault="00C248EF" w:rsidP="00247859">
      <w:pPr>
        <w:pBdr>
          <w:top w:val="single" w:sz="4" w:space="5" w:color="auto"/>
          <w:left w:val="single" w:sz="4" w:space="0" w:color="auto"/>
          <w:bottom w:val="single" w:sz="4" w:space="5" w:color="auto"/>
          <w:right w:val="single" w:sz="4" w:space="4" w:color="auto"/>
        </w:pBdr>
        <w:spacing w:before="100" w:beforeAutospacing="1" w:after="100" w:afterAutospacing="1" w:line="240" w:lineRule="auto"/>
        <w:ind w:firstLine="0"/>
        <w:rPr>
          <w:b/>
          <w:bCs/>
        </w:rPr>
      </w:pPr>
      <w:r w:rsidRPr="00C248EF">
        <w:rPr>
          <w:b/>
          <w:bCs/>
        </w:rPr>
        <w:t>Action</w:t>
      </w:r>
    </w:p>
    <w:p w14:paraId="0FBF4C87" w14:textId="6BA726DF" w:rsidR="00C248EF" w:rsidRPr="00247859" w:rsidRDefault="001F2B8E" w:rsidP="00247859">
      <w:pPr>
        <w:pBdr>
          <w:top w:val="single" w:sz="4" w:space="5" w:color="auto"/>
          <w:left w:val="single" w:sz="4" w:space="0" w:color="auto"/>
          <w:bottom w:val="single" w:sz="4" w:space="5" w:color="auto"/>
          <w:right w:val="single" w:sz="4" w:space="4" w:color="auto"/>
        </w:pBdr>
        <w:spacing w:before="100" w:beforeAutospacing="1" w:after="100" w:afterAutospacing="1" w:line="240" w:lineRule="auto"/>
        <w:ind w:firstLine="0"/>
        <w:rPr>
          <w:sz w:val="28"/>
          <w:szCs w:val="28"/>
        </w:rPr>
      </w:pPr>
      <w:r w:rsidRPr="00247859">
        <w:rPr>
          <w:rStyle w:val="normaltextrun"/>
          <w:rFonts w:cs="Arial"/>
          <w:color w:val="000000"/>
          <w:shd w:val="clear" w:color="auto" w:fill="FFFFFF"/>
        </w:rPr>
        <w:t xml:space="preserve">Officers will proceed with the delivery of the LGA’s work on local government finance matters, keep members of Resources Board updated on developments and seek the views of the Board where possible or </w:t>
      </w:r>
      <w:r w:rsidR="003F58CC" w:rsidRPr="00247859">
        <w:rPr>
          <w:rStyle w:val="normaltextrun"/>
          <w:rFonts w:cs="Arial"/>
          <w:color w:val="000000"/>
          <w:shd w:val="clear" w:color="auto" w:fill="FFFFFF"/>
        </w:rPr>
        <w:t xml:space="preserve">of </w:t>
      </w:r>
      <w:r w:rsidRPr="00247859">
        <w:rPr>
          <w:rStyle w:val="normaltextrun"/>
          <w:rFonts w:cs="Arial"/>
          <w:color w:val="000000"/>
          <w:shd w:val="clear" w:color="auto" w:fill="FFFFFF"/>
        </w:rPr>
        <w:t>Resources Board Lead Members.</w:t>
      </w:r>
    </w:p>
    <w:p w14:paraId="065C9A10" w14:textId="77777777" w:rsidR="00247859" w:rsidRDefault="00247859" w:rsidP="00247859">
      <w:pPr>
        <w:pStyle w:val="Heading2"/>
        <w:spacing w:before="100" w:beforeAutospacing="1" w:after="100" w:afterAutospacing="1" w:line="240" w:lineRule="auto"/>
      </w:pPr>
    </w:p>
    <w:p w14:paraId="2BDA80C6" w14:textId="50C73C2E" w:rsidR="001F77A5" w:rsidRDefault="001F77A5" w:rsidP="00247859">
      <w:pPr>
        <w:pStyle w:val="Heading2"/>
        <w:spacing w:before="100" w:beforeAutospacing="1" w:after="100" w:afterAutospacing="1" w:line="240" w:lineRule="auto"/>
      </w:pPr>
      <w:r>
        <w:t>Contact details</w:t>
      </w:r>
    </w:p>
    <w:p w14:paraId="60D0F87C" w14:textId="7CAEEB31" w:rsidR="001F2B8E" w:rsidRDefault="001F2B8E" w:rsidP="00247859">
      <w:pPr>
        <w:pStyle w:val="paragraph"/>
        <w:textAlignment w:val="baseline"/>
        <w:rPr>
          <w:rFonts w:ascii="Segoe UI" w:hAnsi="Segoe UI" w:cs="Segoe UI"/>
          <w:sz w:val="18"/>
          <w:szCs w:val="18"/>
        </w:rPr>
      </w:pPr>
      <w:r>
        <w:rPr>
          <w:rStyle w:val="normaltextrun"/>
          <w:rFonts w:ascii="Arial" w:hAnsi="Arial" w:cs="Arial"/>
          <w:b/>
          <w:bCs/>
          <w:szCs w:val="22"/>
        </w:rPr>
        <w:t>Contact officer:</w:t>
      </w:r>
      <w:r>
        <w:rPr>
          <w:rStyle w:val="normaltextrun"/>
          <w:rFonts w:ascii="Arial" w:hAnsi="Arial" w:cs="Arial"/>
          <w:szCs w:val="22"/>
        </w:rPr>
        <w:t xml:space="preserve"> Nicola Morton</w:t>
      </w:r>
    </w:p>
    <w:p w14:paraId="76BEBA1A" w14:textId="0F7EA7F0" w:rsidR="001F2B8E" w:rsidRDefault="001F2B8E" w:rsidP="00247859">
      <w:pPr>
        <w:pStyle w:val="paragraph"/>
        <w:ind w:left="345" w:hanging="345"/>
        <w:textAlignment w:val="baseline"/>
        <w:rPr>
          <w:rFonts w:ascii="Segoe UI" w:hAnsi="Segoe UI" w:cs="Segoe UI"/>
          <w:sz w:val="18"/>
          <w:szCs w:val="18"/>
        </w:rPr>
      </w:pPr>
      <w:r>
        <w:rPr>
          <w:rStyle w:val="normaltextrun"/>
          <w:rFonts w:ascii="Arial" w:hAnsi="Arial" w:cs="Arial"/>
          <w:b/>
          <w:bCs/>
          <w:szCs w:val="22"/>
        </w:rPr>
        <w:t>Position:</w:t>
      </w:r>
      <w:r>
        <w:rPr>
          <w:rStyle w:val="normaltextrun"/>
          <w:rFonts w:ascii="Arial" w:hAnsi="Arial" w:cs="Arial"/>
          <w:szCs w:val="22"/>
        </w:rPr>
        <w:t xml:space="preserve"> Head of Local Government Finance</w:t>
      </w:r>
    </w:p>
    <w:p w14:paraId="43C90815" w14:textId="60E36AA2" w:rsidR="001F2B8E" w:rsidRDefault="001F2B8E" w:rsidP="00247859">
      <w:pPr>
        <w:pStyle w:val="paragraph"/>
        <w:textAlignment w:val="baseline"/>
        <w:rPr>
          <w:rFonts w:ascii="Segoe UI" w:hAnsi="Segoe UI" w:cs="Segoe UI"/>
          <w:sz w:val="18"/>
          <w:szCs w:val="18"/>
        </w:rPr>
      </w:pPr>
      <w:r>
        <w:rPr>
          <w:rStyle w:val="normaltextrun"/>
          <w:rFonts w:ascii="Arial" w:hAnsi="Arial" w:cs="Arial"/>
          <w:b/>
          <w:bCs/>
          <w:szCs w:val="22"/>
        </w:rPr>
        <w:t>Phone no:</w:t>
      </w:r>
      <w:r>
        <w:rPr>
          <w:rStyle w:val="normaltextrun"/>
          <w:rFonts w:ascii="Arial" w:hAnsi="Arial" w:cs="Arial"/>
          <w:szCs w:val="22"/>
        </w:rPr>
        <w:t xml:space="preserve"> 020 7664 3197</w:t>
      </w:r>
    </w:p>
    <w:p w14:paraId="0634A723" w14:textId="5D819F40" w:rsidR="002E3791" w:rsidRPr="001F2B8E" w:rsidRDefault="001F2B8E" w:rsidP="00247859">
      <w:pPr>
        <w:pStyle w:val="paragraph"/>
        <w:ind w:left="345" w:hanging="345"/>
        <w:textAlignment w:val="baseline"/>
        <w:rPr>
          <w:rFonts w:ascii="Segoe UI" w:hAnsi="Segoe UI" w:cs="Segoe UI"/>
          <w:sz w:val="18"/>
          <w:szCs w:val="18"/>
        </w:rPr>
      </w:pPr>
      <w:r>
        <w:rPr>
          <w:rStyle w:val="normaltextrun"/>
          <w:rFonts w:ascii="Arial" w:hAnsi="Arial" w:cs="Arial"/>
          <w:b/>
          <w:bCs/>
          <w:szCs w:val="22"/>
        </w:rPr>
        <w:t>Email:</w:t>
      </w:r>
      <w:r>
        <w:rPr>
          <w:rStyle w:val="normaltextrun"/>
          <w:rFonts w:ascii="Arial" w:hAnsi="Arial" w:cs="Arial"/>
          <w:szCs w:val="22"/>
        </w:rPr>
        <w:t xml:space="preserve"> </w:t>
      </w:r>
      <w:hyperlink r:id="rId12" w:tgtFrame="_blank" w:history="1">
        <w:r>
          <w:rPr>
            <w:rStyle w:val="normaltextrun"/>
            <w:rFonts w:ascii="Arial" w:hAnsi="Arial" w:cs="Arial"/>
            <w:color w:val="0563C1"/>
            <w:szCs w:val="22"/>
            <w:u w:val="single"/>
          </w:rPr>
          <w:t>nicola.morton@local.gov.uk</w:t>
        </w:r>
      </w:hyperlink>
      <w:r w:rsidR="008332C5">
        <w:rPr>
          <w:rStyle w:val="Hyperlink"/>
        </w:rPr>
        <w:br w:type="page"/>
      </w:r>
    </w:p>
    <w:p w14:paraId="1F6D7ACC" w14:textId="2E803C9C" w:rsidR="00447DCB" w:rsidRDefault="001F2B8E" w:rsidP="00247859">
      <w:pPr>
        <w:pStyle w:val="Heading1"/>
        <w:spacing w:before="100" w:beforeAutospacing="1" w:after="100" w:afterAutospacing="1" w:line="240" w:lineRule="auto"/>
      </w:pPr>
      <w:r>
        <w:lastRenderedPageBreak/>
        <w:t>Local Government Finance Update</w:t>
      </w:r>
    </w:p>
    <w:p w14:paraId="3084C7F8" w14:textId="3A50BF0B" w:rsidR="00DC01A8" w:rsidRPr="00DC01A8" w:rsidRDefault="00DC01A8" w:rsidP="00247859">
      <w:pPr>
        <w:pStyle w:val="Heading2"/>
        <w:spacing w:before="100" w:beforeAutospacing="1" w:after="100" w:afterAutospacing="1" w:line="240" w:lineRule="auto"/>
        <w:rPr>
          <w:rFonts w:ascii="Segoe UI" w:hAnsi="Segoe UI" w:cs="Segoe UI"/>
          <w:sz w:val="18"/>
          <w:szCs w:val="18"/>
          <w:lang w:eastAsia="en-GB"/>
        </w:rPr>
      </w:pPr>
      <w:r w:rsidRPr="00DC01A8">
        <w:rPr>
          <w:lang w:eastAsia="en-GB"/>
        </w:rPr>
        <w:t>Introduction </w:t>
      </w:r>
    </w:p>
    <w:p w14:paraId="20158B17" w14:textId="36A80B6F" w:rsidR="00625360" w:rsidRPr="009D5E04" w:rsidRDefault="00DC01A8" w:rsidP="009D5E04">
      <w:pPr>
        <w:pStyle w:val="ListParagraph"/>
        <w:numPr>
          <w:ilvl w:val="0"/>
          <w:numId w:val="26"/>
        </w:numPr>
      </w:pPr>
      <w:r w:rsidRPr="009D5E04">
        <w:t xml:space="preserve">This report provides a summary of the work by the LGA on funding and finance issues since the last Resources Board meeting </w:t>
      </w:r>
      <w:r w:rsidR="00380F30">
        <w:t>on 22 September 2022.</w:t>
      </w:r>
      <w:r w:rsidRPr="009D5E04">
        <w:t xml:space="preserve"> </w:t>
      </w:r>
      <w:r w:rsidR="006F76D3" w:rsidRPr="006F76D3">
        <w:t xml:space="preserve">A separate paper on the agenda covers the </w:t>
      </w:r>
      <w:r w:rsidR="00461B23">
        <w:t xml:space="preserve">Government’s 2022 </w:t>
      </w:r>
      <w:r w:rsidR="003B1800">
        <w:t>Autumn Statement</w:t>
      </w:r>
      <w:r w:rsidR="006F76D3" w:rsidRPr="006F76D3">
        <w:t xml:space="preserve"> and the forthcoming local government finance settlement</w:t>
      </w:r>
      <w:r w:rsidR="006F76D3">
        <w:t>.</w:t>
      </w:r>
    </w:p>
    <w:p w14:paraId="7670F38F" w14:textId="77777777" w:rsidR="00CF00A4" w:rsidRPr="002422C3" w:rsidRDefault="00CF00A4" w:rsidP="00CF00A4">
      <w:pPr>
        <w:pStyle w:val="Heading2"/>
        <w:spacing w:before="100" w:beforeAutospacing="1" w:after="100" w:afterAutospacing="1" w:line="240" w:lineRule="auto"/>
        <w:rPr>
          <w:color w:val="auto"/>
        </w:rPr>
      </w:pPr>
      <w:r w:rsidRPr="001F6C15">
        <w:rPr>
          <w:color w:val="auto"/>
        </w:rPr>
        <w:t>Funding for adult social care reforms</w:t>
      </w:r>
    </w:p>
    <w:p w14:paraId="663CB992" w14:textId="77777777" w:rsidR="00CF00A4" w:rsidRPr="00AD0027" w:rsidRDefault="00CF00A4" w:rsidP="00CF00A4">
      <w:pPr>
        <w:pStyle w:val="ListParagraph"/>
        <w:numPr>
          <w:ilvl w:val="0"/>
          <w:numId w:val="26"/>
        </w:numPr>
        <w:spacing w:before="150" w:after="300"/>
        <w:rPr>
          <w:rFonts w:cs="Arial"/>
          <w:color w:val="2D2D2D"/>
          <w:lang w:eastAsia="en-GB"/>
        </w:rPr>
      </w:pPr>
      <w:r>
        <w:rPr>
          <w:rFonts w:cs="Arial"/>
          <w:color w:val="2D2D2D"/>
          <w:lang w:eastAsia="en-GB"/>
        </w:rPr>
        <w:t xml:space="preserve">Lead Members of Resources Board cleared </w:t>
      </w:r>
      <w:r w:rsidRPr="00AD0027">
        <w:rPr>
          <w:rFonts w:cs="Arial"/>
          <w:color w:val="2D2D2D"/>
          <w:lang w:eastAsia="en-GB"/>
        </w:rPr>
        <w:t xml:space="preserve">a response to </w:t>
      </w:r>
      <w:r>
        <w:rPr>
          <w:rFonts w:cs="Arial"/>
          <w:color w:val="2D2D2D"/>
          <w:lang w:eastAsia="en-GB"/>
        </w:rPr>
        <w:t xml:space="preserve">a consultation from the </w:t>
      </w:r>
      <w:r w:rsidRPr="00AD0027">
        <w:rPr>
          <w:rFonts w:cs="Arial"/>
          <w:color w:val="2D2D2D"/>
          <w:lang w:eastAsia="en-GB"/>
        </w:rPr>
        <w:t xml:space="preserve">Department for Health and Social Care (DHSC) on </w:t>
      </w:r>
      <w:hyperlink r:id="rId13" w:history="1">
        <w:r>
          <w:rPr>
            <w:rStyle w:val="Hyperlink"/>
            <w:rFonts w:cs="Arial"/>
            <w:color w:val="941C80"/>
            <w:lang w:eastAsia="en-GB"/>
          </w:rPr>
          <w:t>the distribution of funding to support the reform of the adult social care charging system in 2023 to 2024</w:t>
        </w:r>
      </w:hyperlink>
      <w:r w:rsidRPr="00AD0027">
        <w:rPr>
          <w:rFonts w:cs="Arial"/>
          <w:color w:val="2D2D2D"/>
          <w:lang w:eastAsia="en-GB"/>
        </w:rPr>
        <w:t xml:space="preserve">. This consultation focuses on the distribution of funding for the extension to the means test, the cap on care costs and for implementation and additional assessments. </w:t>
      </w:r>
      <w:hyperlink r:id="rId14" w:history="1">
        <w:r w:rsidRPr="00AD0027">
          <w:rPr>
            <w:rStyle w:val="Hyperlink"/>
            <w:rFonts w:cs="Arial"/>
            <w:color w:val="941C80"/>
            <w:lang w:eastAsia="en-GB"/>
          </w:rPr>
          <w:t>In our response</w:t>
        </w:r>
      </w:hyperlink>
      <w:r w:rsidRPr="00AD0027">
        <w:rPr>
          <w:rFonts w:cs="Arial"/>
          <w:color w:val="2D2D2D"/>
          <w:lang w:eastAsia="en-GB"/>
        </w:rPr>
        <w:t>, we call</w:t>
      </w:r>
      <w:r>
        <w:rPr>
          <w:rFonts w:cs="Arial"/>
          <w:color w:val="2D2D2D"/>
          <w:lang w:eastAsia="en-GB"/>
        </w:rPr>
        <w:t>ed</w:t>
      </w:r>
      <w:r w:rsidRPr="00AD0027">
        <w:rPr>
          <w:rFonts w:cs="Arial"/>
          <w:color w:val="2D2D2D"/>
          <w:lang w:eastAsia="en-GB"/>
        </w:rPr>
        <w:t xml:space="preserve"> on the Government to ensure social care reforms are properly funded, and to defer elements of the proposals in order to allow time to learn from the Trailblazers and ensure the proposed regime is fit for purpose. We also point</w:t>
      </w:r>
      <w:r>
        <w:rPr>
          <w:rFonts w:cs="Arial"/>
          <w:color w:val="2D2D2D"/>
          <w:lang w:eastAsia="en-GB"/>
        </w:rPr>
        <w:t>ed</w:t>
      </w:r>
      <w:r w:rsidRPr="00AD0027">
        <w:rPr>
          <w:rFonts w:cs="Arial"/>
          <w:color w:val="2D2D2D"/>
          <w:lang w:eastAsia="en-GB"/>
        </w:rPr>
        <w:t xml:space="preserve"> out the need to use the best available data to ensure allocations are as accurate as possible and to ensure that where there is evidence to suggest authorities are underfunded, they are provided with additional funding.</w:t>
      </w:r>
    </w:p>
    <w:p w14:paraId="14136077" w14:textId="31378144" w:rsidR="00CC0FD3" w:rsidRDefault="00DD0F45" w:rsidP="00247859">
      <w:pPr>
        <w:pStyle w:val="Heading2"/>
        <w:spacing w:before="100" w:beforeAutospacing="1" w:after="100" w:afterAutospacing="1" w:line="240" w:lineRule="auto"/>
        <w:rPr>
          <w:color w:val="auto"/>
        </w:rPr>
      </w:pPr>
      <w:r>
        <w:rPr>
          <w:color w:val="auto"/>
        </w:rPr>
        <w:t>Energy Rebate</w:t>
      </w:r>
      <w:r w:rsidR="00153E2B">
        <w:rPr>
          <w:color w:val="auto"/>
        </w:rPr>
        <w:t xml:space="preserve"> through councils</w:t>
      </w:r>
      <w:r w:rsidR="0046718F">
        <w:rPr>
          <w:color w:val="auto"/>
        </w:rPr>
        <w:t xml:space="preserve"> </w:t>
      </w:r>
    </w:p>
    <w:p w14:paraId="4DD1D9FF" w14:textId="6B1F6333" w:rsidR="00E80BAC" w:rsidRPr="009D5E04" w:rsidRDefault="00624F2B" w:rsidP="00140A70">
      <w:pPr>
        <w:pStyle w:val="ListParagraph"/>
        <w:numPr>
          <w:ilvl w:val="0"/>
          <w:numId w:val="26"/>
        </w:numPr>
      </w:pPr>
      <w:r>
        <w:t>Earlier this year the Government introduce</w:t>
      </w:r>
      <w:r w:rsidR="005057AC">
        <w:t>d</w:t>
      </w:r>
      <w:r w:rsidR="00177854">
        <w:t xml:space="preserve"> </w:t>
      </w:r>
      <w:r w:rsidR="00D31D0C">
        <w:t xml:space="preserve">a scheme to support domestic </w:t>
      </w:r>
      <w:r w:rsidR="002A6753">
        <w:t xml:space="preserve">energy users </w:t>
      </w:r>
      <w:r w:rsidR="00B505D1">
        <w:t>through payments via councils.</w:t>
      </w:r>
      <w:r w:rsidR="7172132A">
        <w:t xml:space="preserve"> </w:t>
      </w:r>
      <w:hyperlink r:id="rId15">
        <w:r w:rsidR="7172132A" w:rsidRPr="7291CF14">
          <w:rPr>
            <w:rStyle w:val="Hyperlink"/>
          </w:rPr>
          <w:t>Monitoring data for the scheme</w:t>
        </w:r>
      </w:hyperlink>
      <w:r w:rsidR="7172132A">
        <w:t xml:space="preserve"> shows that, by 30 September, 99 per cent of eligible hous</w:t>
      </w:r>
      <w:r w:rsidR="4B76A9FA">
        <w:t>eholds had been paid.</w:t>
      </w:r>
      <w:r w:rsidR="7172132A">
        <w:t xml:space="preserve"> </w:t>
      </w:r>
      <w:r w:rsidR="00B86900">
        <w:t xml:space="preserve"> </w:t>
      </w:r>
      <w:r w:rsidR="00E41B58">
        <w:t xml:space="preserve">The </w:t>
      </w:r>
      <w:r w:rsidR="4C40C94E">
        <w:t xml:space="preserve">mandatory </w:t>
      </w:r>
      <w:r w:rsidR="00E41B58">
        <w:t xml:space="preserve">scheme was due to close on 30 </w:t>
      </w:r>
      <w:r w:rsidR="007B696A">
        <w:t>September</w:t>
      </w:r>
      <w:r w:rsidR="00E41B58">
        <w:t xml:space="preserve">.  </w:t>
      </w:r>
      <w:r w:rsidR="007C59C4">
        <w:t>T</w:t>
      </w:r>
      <w:r w:rsidR="4EF96366">
        <w:t>h</w:t>
      </w:r>
      <w:r w:rsidR="1A7E822C">
        <w:t>is</w:t>
      </w:r>
      <w:r w:rsidR="4EF96366">
        <w:t xml:space="preserve"> deadline </w:t>
      </w:r>
      <w:r w:rsidR="007C59C4">
        <w:t>has been extended to</w:t>
      </w:r>
      <w:r w:rsidR="4EF96366">
        <w:t xml:space="preserve"> 30 November, whic</w:t>
      </w:r>
      <w:r w:rsidR="64093D9D">
        <w:t xml:space="preserve">h is the date by which councils must also complete payments under </w:t>
      </w:r>
      <w:r w:rsidR="5CF75FC3">
        <w:t>the</w:t>
      </w:r>
      <w:r w:rsidR="4EF96366">
        <w:t xml:space="preserve"> </w:t>
      </w:r>
      <w:r w:rsidR="5CF75FC3">
        <w:t>discretionary part of the scheme</w:t>
      </w:r>
      <w:r w:rsidR="002F75BB">
        <w:t>.</w:t>
      </w:r>
      <w:r w:rsidR="00FC56AC">
        <w:t xml:space="preserve"> </w:t>
      </w:r>
      <w:r w:rsidR="00FD3AAB">
        <w:t xml:space="preserve"> </w:t>
      </w:r>
      <w:r w:rsidR="00361AC7">
        <w:t>They will carry out a single reconciliation exercise</w:t>
      </w:r>
      <w:r w:rsidR="007C2449">
        <w:t xml:space="preserve"> for the whole scheme</w:t>
      </w:r>
      <w:r w:rsidR="00361AC7">
        <w:t xml:space="preserve"> after the discretionary scheme closes.</w:t>
      </w:r>
      <w:r w:rsidR="0058485A">
        <w:t xml:space="preserve"> </w:t>
      </w:r>
      <w:r w:rsidR="00EE027B" w:rsidDel="00425CA3">
        <w:t xml:space="preserve"> </w:t>
      </w:r>
      <w:r w:rsidR="00EE027B">
        <w:t xml:space="preserve">DLUHC has also commenced </w:t>
      </w:r>
      <w:r w:rsidR="008F3607">
        <w:t>work on</w:t>
      </w:r>
      <w:r w:rsidR="00EE027B">
        <w:t xml:space="preserve"> the second part of the New Burdens exercise, following the down payment of £28 million</w:t>
      </w:r>
      <w:r w:rsidR="00EE027B" w:rsidDel="00425CA3">
        <w:t xml:space="preserve"> </w:t>
      </w:r>
      <w:r w:rsidR="00EE027B">
        <w:t>in May.</w:t>
      </w:r>
    </w:p>
    <w:p w14:paraId="47B09ECB" w14:textId="253A066B" w:rsidR="00E80BAC" w:rsidRDefault="00E80BAC" w:rsidP="00247859">
      <w:pPr>
        <w:pStyle w:val="Heading2"/>
        <w:spacing w:before="100" w:beforeAutospacing="1" w:after="100" w:afterAutospacing="1" w:line="240" w:lineRule="auto"/>
        <w:rPr>
          <w:color w:val="auto"/>
        </w:rPr>
      </w:pPr>
      <w:r>
        <w:rPr>
          <w:color w:val="auto"/>
        </w:rPr>
        <w:t>Business Rates</w:t>
      </w:r>
    </w:p>
    <w:p w14:paraId="2744E890" w14:textId="06E1E967" w:rsidR="00E63B46" w:rsidRPr="00F474CB" w:rsidRDefault="00E63B46" w:rsidP="00E63B46">
      <w:pPr>
        <w:pStyle w:val="Heading3"/>
        <w:spacing w:before="100" w:beforeAutospacing="1" w:after="100" w:afterAutospacing="1" w:line="240" w:lineRule="auto"/>
        <w:ind w:firstLine="0"/>
        <w:rPr>
          <w:rFonts w:asciiTheme="minorHAnsi" w:eastAsiaTheme="minorEastAsia" w:hAnsiTheme="minorHAnsi" w:cstheme="minorBidi"/>
        </w:rPr>
      </w:pPr>
      <w:r w:rsidRPr="00F474CB">
        <w:t>Business Rates Revaluation 2023</w:t>
      </w:r>
    </w:p>
    <w:p w14:paraId="199A9603" w14:textId="7A656BB0" w:rsidR="00E63B46" w:rsidRDefault="00E63B46" w:rsidP="00E63B46">
      <w:pPr>
        <w:pStyle w:val="ListParagraph"/>
        <w:numPr>
          <w:ilvl w:val="0"/>
          <w:numId w:val="26"/>
        </w:numPr>
      </w:pPr>
      <w:r>
        <w:t xml:space="preserve">We understand that the Valuation Office Agency has </w:t>
      </w:r>
      <w:r w:rsidR="00BA6E0F">
        <w:t xml:space="preserve">completed the valuation work needed for compiling new </w:t>
      </w:r>
      <w:r w:rsidR="00ED635C">
        <w:t xml:space="preserve">valuation lists, based on estimated values </w:t>
      </w:r>
      <w:r w:rsidR="00E513AF">
        <w:t xml:space="preserve">as </w:t>
      </w:r>
      <w:r w:rsidR="00ED635C">
        <w:t>at 1</w:t>
      </w:r>
      <w:r w:rsidR="00ED635C" w:rsidRPr="00ED635C">
        <w:rPr>
          <w:vertAlign w:val="superscript"/>
        </w:rPr>
        <w:t>st</w:t>
      </w:r>
      <w:r w:rsidR="00ED635C">
        <w:t xml:space="preserve"> April 2021, which </w:t>
      </w:r>
      <w:r w:rsidR="00D539FF">
        <w:t>are due to come</w:t>
      </w:r>
      <w:r w:rsidR="00ED635C">
        <w:t xml:space="preserve"> into force on 1</w:t>
      </w:r>
      <w:r w:rsidR="00ED635C" w:rsidRPr="00ED635C">
        <w:rPr>
          <w:vertAlign w:val="superscript"/>
        </w:rPr>
        <w:t>st</w:t>
      </w:r>
      <w:r w:rsidR="00ED635C">
        <w:t xml:space="preserve"> April 2023.  </w:t>
      </w:r>
      <w:r w:rsidR="000A2607">
        <w:t>A</w:t>
      </w:r>
      <w:r w:rsidR="00ED635C">
        <w:t>t the time of writing this report</w:t>
      </w:r>
      <w:r w:rsidR="00D539FF">
        <w:t>,</w:t>
      </w:r>
      <w:r w:rsidR="00ED635C">
        <w:t xml:space="preserve"> the VOA has not </w:t>
      </w:r>
      <w:r w:rsidR="000A2607">
        <w:t>confirmed when the provisional valuation list will be published</w:t>
      </w:r>
      <w:r w:rsidR="00C87140">
        <w:t>.</w:t>
      </w:r>
      <w:r w:rsidR="000A2607">
        <w:t xml:space="preserve"> </w:t>
      </w:r>
      <w:r w:rsidR="00C87140">
        <w:t>I</w:t>
      </w:r>
      <w:r w:rsidR="000A2607">
        <w:t>t is expected to be around the end of November or the beginning of December</w:t>
      </w:r>
      <w:r w:rsidR="00BB2E89">
        <w:t xml:space="preserve"> and</w:t>
      </w:r>
      <w:r w:rsidR="000A2607">
        <w:t xml:space="preserve"> we would also expect the provisional multiplier and </w:t>
      </w:r>
      <w:r w:rsidR="000A2607">
        <w:lastRenderedPageBreak/>
        <w:t xml:space="preserve">transitional relief schemes to be published at the same time. </w:t>
      </w:r>
      <w:r w:rsidR="006F7BAE">
        <w:t xml:space="preserve"> We called for these </w:t>
      </w:r>
      <w:r w:rsidR="00F87DE1">
        <w:t xml:space="preserve">to be announced </w:t>
      </w:r>
      <w:r w:rsidR="00AB2AC4">
        <w:t>no later than Autumn 2022 i</w:t>
      </w:r>
      <w:r w:rsidR="00507752">
        <w:t xml:space="preserve">n our </w:t>
      </w:r>
      <w:hyperlink r:id="rId16">
        <w:r w:rsidRPr="08217932">
          <w:rPr>
            <w:rStyle w:val="normaltextrun"/>
            <w:rFonts w:cs="Arial"/>
            <w:color w:val="0000FF"/>
            <w:u w:val="single"/>
          </w:rPr>
          <w:t>response</w:t>
        </w:r>
      </w:hyperlink>
      <w:r w:rsidRPr="009D5E04">
        <w:t xml:space="preserve"> to the </w:t>
      </w:r>
      <w:hyperlink r:id="rId17">
        <w:r w:rsidRPr="08217932">
          <w:rPr>
            <w:rStyle w:val="normaltextrun"/>
            <w:rFonts w:cs="Arial"/>
            <w:color w:val="0000FF"/>
            <w:u w:val="single"/>
          </w:rPr>
          <w:t>DLUHC consultation</w:t>
        </w:r>
      </w:hyperlink>
      <w:r w:rsidRPr="009D5E04">
        <w:t xml:space="preserve"> on </w:t>
      </w:r>
      <w:r>
        <w:t>transitional arrangements.</w:t>
      </w:r>
      <w:r w:rsidRPr="009D5E04">
        <w:t xml:space="preserve"> This is to make the process as smooth as possible for both ratepayers and billing authorities and allow time for any necessary software changes.</w:t>
      </w:r>
    </w:p>
    <w:p w14:paraId="67C7866D" w14:textId="3B7F3877" w:rsidR="00F51273" w:rsidRPr="006C73E8" w:rsidRDefault="00F51273" w:rsidP="006C73E8">
      <w:pPr>
        <w:ind w:firstLine="0"/>
        <w:rPr>
          <w:b/>
          <w:bCs/>
        </w:rPr>
      </w:pPr>
      <w:r w:rsidRPr="006C73E8">
        <w:rPr>
          <w:b/>
          <w:bCs/>
        </w:rPr>
        <w:t>Non-Domestic Rating Bill</w:t>
      </w:r>
    </w:p>
    <w:p w14:paraId="39B046C0" w14:textId="733E4DCF" w:rsidR="00F51273" w:rsidRDefault="00F51273" w:rsidP="00E63B46">
      <w:pPr>
        <w:pStyle w:val="ListParagraph"/>
        <w:numPr>
          <w:ilvl w:val="0"/>
          <w:numId w:val="26"/>
        </w:numPr>
      </w:pPr>
      <w:r>
        <w:t xml:space="preserve">The Non-Domestic Rating Bill </w:t>
      </w:r>
      <w:r w:rsidR="003E48D4">
        <w:t xml:space="preserve">which </w:t>
      </w:r>
      <w:r>
        <w:t xml:space="preserve">was announced in the </w:t>
      </w:r>
      <w:hyperlink r:id="rId18">
        <w:r w:rsidRPr="0D6D0CCC">
          <w:rPr>
            <w:rStyle w:val="Hyperlink"/>
          </w:rPr>
          <w:t>Queen’s Speech</w:t>
        </w:r>
      </w:hyperlink>
      <w:r w:rsidR="00D175AB">
        <w:t xml:space="preserve"> has not yet been introduced into Parliament</w:t>
      </w:r>
      <w:r w:rsidR="00CF3A81">
        <w:t xml:space="preserve">.  </w:t>
      </w:r>
      <w:r w:rsidR="0029199F">
        <w:t>It is</w:t>
      </w:r>
      <w:r w:rsidR="004F13A0">
        <w:t xml:space="preserve"> expected to set into law </w:t>
      </w:r>
      <w:r w:rsidR="00D13B58">
        <w:t>three yearly revaluation</w:t>
      </w:r>
      <w:r w:rsidR="00434D63">
        <w:t>,</w:t>
      </w:r>
      <w:r w:rsidR="00D13B58">
        <w:t xml:space="preserve"> new duties for ratepayers to provide information to the Valuation Office Agency</w:t>
      </w:r>
      <w:r w:rsidR="006C73E8">
        <w:t>, as well as introducing a new</w:t>
      </w:r>
      <w:r w:rsidR="00F94913">
        <w:t xml:space="preserve"> mandatory</w:t>
      </w:r>
      <w:r w:rsidR="006A003C">
        <w:t xml:space="preserve"> one</w:t>
      </w:r>
      <w:r w:rsidR="00971227">
        <w:t>-year</w:t>
      </w:r>
      <w:r w:rsidR="006C73E8">
        <w:t xml:space="preserve"> Improvement Relief.  The Government had </w:t>
      </w:r>
      <w:r w:rsidR="00F94913">
        <w:t>intended for this new relief</w:t>
      </w:r>
      <w:r w:rsidR="00DB5173">
        <w:t xml:space="preserve"> </w:t>
      </w:r>
      <w:r w:rsidR="00E532E0">
        <w:t>to come into force on 1</w:t>
      </w:r>
      <w:r w:rsidR="00E532E0" w:rsidRPr="00E532E0">
        <w:rPr>
          <w:vertAlign w:val="superscript"/>
        </w:rPr>
        <w:t>st</w:t>
      </w:r>
      <w:r w:rsidR="00E532E0">
        <w:t xml:space="preserve"> April 2023</w:t>
      </w:r>
      <w:r w:rsidR="0004357E">
        <w:t>.</w:t>
      </w:r>
      <w:r w:rsidR="00E532E0">
        <w:t xml:space="preserve"> </w:t>
      </w:r>
      <w:r w:rsidR="00ED009C">
        <w:t xml:space="preserve">LGA </w:t>
      </w:r>
      <w:r w:rsidR="00E532E0">
        <w:t>Office</w:t>
      </w:r>
      <w:r w:rsidR="007B7EE5">
        <w:t>rs are continuing to work closely with officials from the Valuation Office Agency and DLUHC</w:t>
      </w:r>
      <w:r w:rsidR="0004357E">
        <w:t xml:space="preserve"> and are pressing for them to provide clarification to councils</w:t>
      </w:r>
      <w:r w:rsidR="00ED009C">
        <w:t xml:space="preserve"> on </w:t>
      </w:r>
      <w:r w:rsidR="655F7F0E">
        <w:t>reliefs in 2023/24</w:t>
      </w:r>
      <w:r w:rsidR="0004357E">
        <w:t xml:space="preserve"> as soon as possible</w:t>
      </w:r>
      <w:r w:rsidR="003E48D4">
        <w:t>.</w:t>
      </w:r>
    </w:p>
    <w:p w14:paraId="0C04ADB9" w14:textId="52912E38" w:rsidR="005C724C" w:rsidRPr="00320F68" w:rsidRDefault="00320F68" w:rsidP="00320F68">
      <w:pPr>
        <w:ind w:firstLine="0"/>
        <w:rPr>
          <w:b/>
          <w:bCs/>
        </w:rPr>
      </w:pPr>
      <w:r w:rsidRPr="00320F68">
        <w:rPr>
          <w:b/>
          <w:bCs/>
        </w:rPr>
        <w:t xml:space="preserve">Digitalisation of business rates </w:t>
      </w:r>
    </w:p>
    <w:p w14:paraId="26A70EDC" w14:textId="4149C232" w:rsidR="00320F68" w:rsidRDefault="00320F68" w:rsidP="00E63B46">
      <w:pPr>
        <w:pStyle w:val="ListParagraph"/>
        <w:numPr>
          <w:ilvl w:val="0"/>
          <w:numId w:val="26"/>
        </w:numPr>
      </w:pPr>
      <w:r>
        <w:t xml:space="preserve">Following Board approval, the </w:t>
      </w:r>
      <w:hyperlink r:id="rId19" w:history="1">
        <w:r w:rsidRPr="00566CCB">
          <w:rPr>
            <w:rStyle w:val="Hyperlink"/>
          </w:rPr>
          <w:t>LGA response</w:t>
        </w:r>
      </w:hyperlink>
      <w:r>
        <w:t xml:space="preserve"> </w:t>
      </w:r>
      <w:r w:rsidR="00566CCB">
        <w:t xml:space="preserve">to the </w:t>
      </w:r>
      <w:hyperlink r:id="rId20" w:history="1">
        <w:r w:rsidR="00566CCB" w:rsidRPr="00D700BB">
          <w:rPr>
            <w:rStyle w:val="Hyperlink"/>
          </w:rPr>
          <w:t>consultation</w:t>
        </w:r>
      </w:hyperlink>
      <w:r w:rsidR="00566CCB">
        <w:t xml:space="preserve"> </w:t>
      </w:r>
      <w:r w:rsidR="00002C9F" w:rsidRPr="00002C9F">
        <w:t>on digitalis</w:t>
      </w:r>
      <w:r w:rsidR="00002C9F">
        <w:t>ing</w:t>
      </w:r>
      <w:r w:rsidR="00002C9F" w:rsidRPr="00002C9F">
        <w:t xml:space="preserve"> business rates</w:t>
      </w:r>
      <w:r w:rsidR="00002C9F">
        <w:t xml:space="preserve"> </w:t>
      </w:r>
      <w:r>
        <w:t>was submitted to HMRC.</w:t>
      </w:r>
    </w:p>
    <w:p w14:paraId="4EB48CC4" w14:textId="13E6E665" w:rsidR="00D44CA3" w:rsidRPr="00D44CA3" w:rsidRDefault="00D44CA3" w:rsidP="00D44CA3">
      <w:pPr>
        <w:ind w:firstLine="0"/>
        <w:rPr>
          <w:b/>
          <w:bCs/>
        </w:rPr>
      </w:pPr>
      <w:r w:rsidRPr="00D44CA3">
        <w:rPr>
          <w:b/>
          <w:bCs/>
        </w:rPr>
        <w:t>COVID-19 Additional Relief Fund (CARF)</w:t>
      </w:r>
    </w:p>
    <w:p w14:paraId="1C2162E5" w14:textId="112B452A" w:rsidR="00D44CA3" w:rsidRDefault="00BC253B" w:rsidP="00E63B46">
      <w:pPr>
        <w:pStyle w:val="ListParagraph"/>
        <w:numPr>
          <w:ilvl w:val="0"/>
          <w:numId w:val="26"/>
        </w:numPr>
      </w:pPr>
      <w:r w:rsidRPr="00BC253B">
        <w:t>The COVID-19 Additional Relief Fund (CARF)</w:t>
      </w:r>
      <w:r w:rsidR="000B4675">
        <w:t xml:space="preserve">, </w:t>
      </w:r>
      <w:r w:rsidRPr="00BC253B">
        <w:t>a £1.5 billion fund designed to help businesses not eligible for other business rates reliefs to deal with the effects of the pandemic</w:t>
      </w:r>
      <w:r w:rsidR="006E0936">
        <w:t>,</w:t>
      </w:r>
      <w:r w:rsidR="00984FD9">
        <w:t xml:space="preserve"> </w:t>
      </w:r>
      <w:r w:rsidR="00FA110F">
        <w:t xml:space="preserve">and which </w:t>
      </w:r>
      <w:r w:rsidR="00984FD9">
        <w:t xml:space="preserve">was delivered through </w:t>
      </w:r>
      <w:r w:rsidR="00FA110F">
        <w:t xml:space="preserve">discretionary </w:t>
      </w:r>
      <w:r w:rsidR="00984FD9">
        <w:t>business rates relief</w:t>
      </w:r>
      <w:r w:rsidR="0003176B">
        <w:t>,</w:t>
      </w:r>
      <w:r w:rsidR="00984FD9">
        <w:t xml:space="preserve"> </w:t>
      </w:r>
      <w:r w:rsidR="00FA110F">
        <w:t xml:space="preserve">was to have been </w:t>
      </w:r>
      <w:r w:rsidR="00F54D3F">
        <w:t>awarded by 30</w:t>
      </w:r>
      <w:r w:rsidR="00F54D3F" w:rsidRPr="00F54D3F">
        <w:rPr>
          <w:vertAlign w:val="superscript"/>
        </w:rPr>
        <w:t>th</w:t>
      </w:r>
      <w:r w:rsidR="00F54D3F">
        <w:t xml:space="preserve"> September 2022.  </w:t>
      </w:r>
      <w:r w:rsidR="4228FE43">
        <w:t xml:space="preserve">We are waiting for information from </w:t>
      </w:r>
      <w:r w:rsidR="00F54D3F">
        <w:t xml:space="preserve">DLUHC </w:t>
      </w:r>
      <w:r w:rsidR="00FA110F">
        <w:t xml:space="preserve">on </w:t>
      </w:r>
      <w:r w:rsidR="001A1B4B">
        <w:t xml:space="preserve">the </w:t>
      </w:r>
      <w:r w:rsidR="767F4CDB">
        <w:t>distribution</w:t>
      </w:r>
      <w:r w:rsidR="3AD55791">
        <w:t xml:space="preserve"> </w:t>
      </w:r>
      <w:r w:rsidR="004805D9">
        <w:t>of the re</w:t>
      </w:r>
      <w:r w:rsidR="0070246B">
        <w:t xml:space="preserve">lief </w:t>
      </w:r>
      <w:r w:rsidR="007260E3">
        <w:t xml:space="preserve">by councils </w:t>
      </w:r>
      <w:r w:rsidR="75A5C196">
        <w:t>to businesses</w:t>
      </w:r>
      <w:r w:rsidR="00FB2D6E">
        <w:t>.</w:t>
      </w:r>
      <w:r w:rsidR="00FA110F">
        <w:t xml:space="preserve">  Councils report that many businesses haven’t applied for the relief or have turned it down and Government </w:t>
      </w:r>
      <w:r w:rsidR="00C74A6E">
        <w:t>officials did not pursue suggestions</w:t>
      </w:r>
      <w:r w:rsidR="00FA110F">
        <w:t xml:space="preserve"> from </w:t>
      </w:r>
      <w:r w:rsidR="009611E4">
        <w:t xml:space="preserve">the </w:t>
      </w:r>
      <w:r w:rsidR="00FA110F">
        <w:t>LGA that the guidance should be amended to allow awards after 30</w:t>
      </w:r>
      <w:r w:rsidR="00FA110F" w:rsidRPr="00FA110F">
        <w:rPr>
          <w:vertAlign w:val="superscript"/>
        </w:rPr>
        <w:t>th</w:t>
      </w:r>
      <w:r w:rsidR="00FA110F">
        <w:t xml:space="preserve"> September or</w:t>
      </w:r>
      <w:r w:rsidR="00A47E3F">
        <w:t xml:space="preserve"> allow awards to properties such as retail which might have received other COVID-19 related business relief. </w:t>
      </w:r>
      <w:r w:rsidR="00DB0FE0">
        <w:t xml:space="preserve"> The </w:t>
      </w:r>
      <w:hyperlink r:id="rId21" w:history="1">
        <w:r w:rsidR="00DB0FE0" w:rsidRPr="007B6265">
          <w:rPr>
            <w:rStyle w:val="Hyperlink"/>
          </w:rPr>
          <w:t>guidance</w:t>
        </w:r>
      </w:hyperlink>
      <w:r w:rsidR="00DB0FE0">
        <w:t xml:space="preserve"> for the relief indicates that </w:t>
      </w:r>
      <w:r w:rsidR="003A53FD">
        <w:t xml:space="preserve">reconciliation </w:t>
      </w:r>
      <w:r w:rsidR="004230DE">
        <w:t xml:space="preserve">will </w:t>
      </w:r>
      <w:r w:rsidR="003A53FD">
        <w:t xml:space="preserve">be carried out at the same time as authorities submit their </w:t>
      </w:r>
      <w:r w:rsidR="00216AAB">
        <w:t xml:space="preserve">certified </w:t>
      </w:r>
      <w:r w:rsidR="003A53FD">
        <w:t>outturn business rates forms</w:t>
      </w:r>
      <w:r w:rsidR="00216AAB">
        <w:t>.</w:t>
      </w:r>
    </w:p>
    <w:p w14:paraId="1433A913" w14:textId="7AAE7851" w:rsidR="0099241E" w:rsidRPr="002422C3" w:rsidRDefault="0099241E" w:rsidP="00247859">
      <w:pPr>
        <w:pStyle w:val="Heading2"/>
        <w:spacing w:before="100" w:beforeAutospacing="1" w:after="100" w:afterAutospacing="1" w:line="240" w:lineRule="auto"/>
        <w:rPr>
          <w:color w:val="auto"/>
        </w:rPr>
      </w:pPr>
      <w:r>
        <w:rPr>
          <w:color w:val="auto"/>
        </w:rPr>
        <w:t>Local Authority Accounts</w:t>
      </w:r>
      <w:r w:rsidR="00A13B66">
        <w:rPr>
          <w:color w:val="auto"/>
        </w:rPr>
        <w:t xml:space="preserve"> and Audit</w:t>
      </w:r>
    </w:p>
    <w:p w14:paraId="0991DE1C" w14:textId="46E561E3" w:rsidR="00C15396" w:rsidRPr="00C15396" w:rsidRDefault="002057EF" w:rsidP="00C15396">
      <w:pPr>
        <w:pStyle w:val="ListParagraph"/>
        <w:numPr>
          <w:ilvl w:val="0"/>
          <w:numId w:val="26"/>
        </w:numPr>
        <w:rPr>
          <w:rFonts w:eastAsia="Times New Roman" w:cs="Arial"/>
          <w:sz w:val="22"/>
          <w:szCs w:val="22"/>
          <w:lang w:eastAsia="en-GB"/>
        </w:rPr>
      </w:pPr>
      <w:r>
        <w:t xml:space="preserve">Following the last meeting of the Board, the various consultation responses </w:t>
      </w:r>
      <w:r w:rsidR="008473AD">
        <w:t xml:space="preserve">on </w:t>
      </w:r>
      <w:r w:rsidR="00287296">
        <w:t xml:space="preserve">accounts and audit </w:t>
      </w:r>
      <w:r>
        <w:t xml:space="preserve">cleared </w:t>
      </w:r>
      <w:r w:rsidR="006A4BF9">
        <w:t>at</w:t>
      </w:r>
      <w:r>
        <w:t xml:space="preserve"> that meeting have been submitted</w:t>
      </w:r>
      <w:r w:rsidR="001A14A2">
        <w:t xml:space="preserve">. These were </w:t>
      </w:r>
      <w:r w:rsidR="00034E16">
        <w:t xml:space="preserve">a </w:t>
      </w:r>
      <w:hyperlink r:id="rId22">
        <w:r w:rsidR="00034E16" w:rsidRPr="7291CF14">
          <w:rPr>
            <w:rStyle w:val="Hyperlink"/>
            <w:rFonts w:ascii="Helvetica" w:hAnsi="Helvetica" w:cs="Times New Roman"/>
            <w:color w:val="941C80"/>
          </w:rPr>
          <w:t>response</w:t>
        </w:r>
      </w:hyperlink>
      <w:r w:rsidR="00034E16" w:rsidRPr="7291CF14">
        <w:rPr>
          <w:rFonts w:ascii="Helvetica" w:hAnsi="Helvetica" w:cs="Times New Roman"/>
          <w:color w:val="2D2D2D"/>
        </w:rPr>
        <w:t xml:space="preserve"> to a </w:t>
      </w:r>
      <w:hyperlink r:id="rId23">
        <w:r w:rsidR="00034E16" w:rsidRPr="7291CF14">
          <w:rPr>
            <w:rStyle w:val="Hyperlink"/>
            <w:rFonts w:ascii="Helvetica" w:hAnsi="Helvetica" w:cs="Times New Roman"/>
            <w:color w:val="941C80"/>
          </w:rPr>
          <w:t>consultation</w:t>
        </w:r>
      </w:hyperlink>
      <w:r w:rsidR="00034E16" w:rsidRPr="7291CF14">
        <w:rPr>
          <w:rFonts w:ascii="Helvetica" w:hAnsi="Helvetica" w:cs="Times New Roman"/>
          <w:color w:val="2D2D2D"/>
        </w:rPr>
        <w:t xml:space="preserve"> from the </w:t>
      </w:r>
      <w:hyperlink r:id="rId24">
        <w:r w:rsidR="00034E16" w:rsidRPr="7291CF14">
          <w:rPr>
            <w:rStyle w:val="Hyperlink"/>
            <w:rFonts w:ascii="Helvetica" w:hAnsi="Helvetica" w:cs="Times New Roman"/>
            <w:color w:val="941C80"/>
          </w:rPr>
          <w:t>Public Audit Forum</w:t>
        </w:r>
      </w:hyperlink>
      <w:r w:rsidR="00034E16" w:rsidRPr="7291CF14">
        <w:rPr>
          <w:rFonts w:ascii="Helvetica" w:hAnsi="Helvetica" w:cs="Times New Roman"/>
          <w:color w:val="2D2D2D"/>
        </w:rPr>
        <w:t xml:space="preserve"> on revisions to recommended practice for auditors of public sector bodies, a </w:t>
      </w:r>
      <w:hyperlink r:id="rId25">
        <w:r w:rsidR="00F96D28" w:rsidRPr="7291CF14">
          <w:rPr>
            <w:rStyle w:val="Hyperlink"/>
            <w:rFonts w:ascii="Helvetica" w:hAnsi="Helvetica" w:cs="Times New Roman"/>
            <w:color w:val="941C80"/>
          </w:rPr>
          <w:t>response</w:t>
        </w:r>
      </w:hyperlink>
      <w:r w:rsidR="00F96D28" w:rsidRPr="7291CF14">
        <w:rPr>
          <w:rFonts w:ascii="Helvetica" w:hAnsi="Helvetica" w:cs="Times New Roman"/>
          <w:color w:val="2D2D2D"/>
        </w:rPr>
        <w:t xml:space="preserve"> to the annual </w:t>
      </w:r>
      <w:hyperlink r:id="rId26">
        <w:r w:rsidR="00F96D28" w:rsidRPr="7291CF14">
          <w:rPr>
            <w:rStyle w:val="Hyperlink"/>
            <w:rFonts w:ascii="Helvetica" w:hAnsi="Helvetica" w:cs="Times New Roman"/>
            <w:color w:val="941C80"/>
          </w:rPr>
          <w:t>CIPFA consultation</w:t>
        </w:r>
      </w:hyperlink>
      <w:r w:rsidR="00F96D28" w:rsidRPr="7291CF14">
        <w:rPr>
          <w:rFonts w:ascii="Helvetica" w:hAnsi="Helvetica" w:cs="Times New Roman"/>
          <w:color w:val="2D2D2D"/>
        </w:rPr>
        <w:t xml:space="preserve"> on the Code of Practice on Local Authority Financial Reporting (2023/24) and </w:t>
      </w:r>
      <w:r w:rsidR="00041BBD" w:rsidRPr="7291CF14">
        <w:rPr>
          <w:rFonts w:ascii="Helvetica" w:hAnsi="Helvetica" w:cs="Times New Roman"/>
          <w:color w:val="2D2D2D"/>
        </w:rPr>
        <w:t xml:space="preserve">a </w:t>
      </w:r>
      <w:hyperlink r:id="rId27" w:history="1">
        <w:r w:rsidR="00FF7A2A" w:rsidRPr="003F366E">
          <w:rPr>
            <w:rStyle w:val="Hyperlink"/>
            <w:rFonts w:ascii="Helvetica" w:hAnsi="Helvetica" w:cs="Times New Roman"/>
          </w:rPr>
          <w:t>response</w:t>
        </w:r>
      </w:hyperlink>
      <w:r w:rsidR="00FF7A2A">
        <w:rPr>
          <w:rFonts w:ascii="Helvetica" w:hAnsi="Helvetica" w:cs="Times New Roman"/>
          <w:color w:val="2D2D2D"/>
        </w:rPr>
        <w:t xml:space="preserve"> to</w:t>
      </w:r>
      <w:r w:rsidR="0063756D">
        <w:rPr>
          <w:rFonts w:ascii="Helvetica" w:hAnsi="Helvetica" w:cs="Times New Roman"/>
          <w:color w:val="2D2D2D"/>
        </w:rPr>
        <w:t xml:space="preserve"> a</w:t>
      </w:r>
      <w:r w:rsidR="00FF7A2A">
        <w:rPr>
          <w:rFonts w:ascii="Helvetica" w:hAnsi="Helvetica" w:cs="Times New Roman"/>
          <w:color w:val="2D2D2D"/>
        </w:rPr>
        <w:t xml:space="preserve"> </w:t>
      </w:r>
      <w:hyperlink r:id="rId28">
        <w:r w:rsidR="0063756D" w:rsidRPr="7291CF14">
          <w:rPr>
            <w:rStyle w:val="Hyperlink"/>
            <w:rFonts w:ascii="Helvetica" w:hAnsi="Helvetica" w:cs="Times New Roman"/>
            <w:color w:val="941C80"/>
          </w:rPr>
          <w:t>consultation</w:t>
        </w:r>
      </w:hyperlink>
      <w:r w:rsidR="0063756D">
        <w:rPr>
          <w:rFonts w:ascii="Helvetica" w:hAnsi="Helvetica" w:cs="Times New Roman"/>
          <w:color w:val="2D2D2D"/>
        </w:rPr>
        <w:t xml:space="preserve"> from Public Sector Audit and Appointments (PSAA) on the 2022/23 audit fee scale</w:t>
      </w:r>
      <w:r w:rsidR="009C0FA6">
        <w:t>.</w:t>
      </w:r>
      <w:r w:rsidR="006A4BF9">
        <w:t xml:space="preserve"> Since then</w:t>
      </w:r>
      <w:r w:rsidR="00253476" w:rsidRPr="0092653A">
        <w:t xml:space="preserve"> </w:t>
      </w:r>
      <w:r w:rsidR="00A24EDD" w:rsidRPr="0092653A">
        <w:t xml:space="preserve">there have been further discussions </w:t>
      </w:r>
      <w:r w:rsidR="00C15396">
        <w:t>on the ongoing cris</w:t>
      </w:r>
      <w:r w:rsidR="004F1EF1">
        <w:t>i</w:t>
      </w:r>
      <w:r w:rsidR="00C15396">
        <w:t>s with local audit. The new Dir</w:t>
      </w:r>
      <w:r w:rsidR="00776DC2">
        <w:t>ec</w:t>
      </w:r>
      <w:r w:rsidR="00C15396">
        <w:t xml:space="preserve">tor of Local Audit </w:t>
      </w:r>
      <w:r w:rsidR="004F1EF1">
        <w:t xml:space="preserve">is now in post at the Financial Reporting Council (which will </w:t>
      </w:r>
      <w:r w:rsidR="004F1EF1">
        <w:lastRenderedPageBreak/>
        <w:t>become the system l</w:t>
      </w:r>
      <w:r w:rsidR="00776DC2">
        <w:t>ead</w:t>
      </w:r>
      <w:r w:rsidR="004F1EF1">
        <w:t xml:space="preserve">er for local audit when </w:t>
      </w:r>
      <w:r w:rsidR="00B47690">
        <w:t xml:space="preserve">it </w:t>
      </w:r>
      <w:r w:rsidR="004F1EF1">
        <w:t>become</w:t>
      </w:r>
      <w:r w:rsidR="00F07395">
        <w:t>s</w:t>
      </w:r>
      <w:r w:rsidR="004F1EF1">
        <w:t xml:space="preserve"> the Audit Reporting and G</w:t>
      </w:r>
      <w:r w:rsidR="00776DC2">
        <w:t>o</w:t>
      </w:r>
      <w:r w:rsidR="004F1EF1">
        <w:t xml:space="preserve">vernance Authority, </w:t>
      </w:r>
      <w:r w:rsidR="00776DC2">
        <w:t xml:space="preserve">the </w:t>
      </w:r>
      <w:r w:rsidR="004F1EF1">
        <w:t>ARGA). He has had an introductory meeting with the LGA’s Chief Executive and other officers.</w:t>
      </w:r>
    </w:p>
    <w:p w14:paraId="06ED5E77" w14:textId="363BF38F" w:rsidR="00791816" w:rsidRPr="00FC2F12" w:rsidRDefault="00776DC2" w:rsidP="0092653A">
      <w:pPr>
        <w:pStyle w:val="ListParagraph"/>
        <w:numPr>
          <w:ilvl w:val="0"/>
          <w:numId w:val="26"/>
        </w:numPr>
        <w:rPr>
          <w:rFonts w:eastAsia="Times New Roman" w:cs="Arial"/>
          <w:sz w:val="22"/>
          <w:szCs w:val="22"/>
          <w:lang w:eastAsia="en-GB"/>
        </w:rPr>
      </w:pPr>
      <w:r>
        <w:t xml:space="preserve">We have also had </w:t>
      </w:r>
      <w:r w:rsidR="00A24EDD" w:rsidRPr="0092653A">
        <w:t>further discussions with DLUHC and CIPFA about the ongo</w:t>
      </w:r>
      <w:r w:rsidR="00CA4BD3" w:rsidRPr="0092653A">
        <w:t xml:space="preserve">ing </w:t>
      </w:r>
      <w:r w:rsidR="0070345E" w:rsidRPr="0092653A">
        <w:t>delays to finalising accounts due to the issue with infrastructure assets.</w:t>
      </w:r>
      <w:r w:rsidR="005239C0" w:rsidRPr="0092653A">
        <w:t xml:space="preserve"> </w:t>
      </w:r>
      <w:r w:rsidR="009557DB">
        <w:t xml:space="preserve">CIPFA has been discussing </w:t>
      </w:r>
      <w:r w:rsidR="00125D9B">
        <w:t xml:space="preserve">proposed </w:t>
      </w:r>
      <w:r w:rsidR="009557DB">
        <w:t xml:space="preserve">changes to the </w:t>
      </w:r>
      <w:r w:rsidR="00B777EA">
        <w:t>account</w:t>
      </w:r>
      <w:r w:rsidR="008744A7">
        <w:t>i</w:t>
      </w:r>
      <w:r w:rsidR="00B777EA">
        <w:t xml:space="preserve">ng code with the Financial Reporting and Advisory Board (FRAB), and DLUHC has </w:t>
      </w:r>
      <w:r w:rsidR="002564C6">
        <w:t xml:space="preserve">undertaken a </w:t>
      </w:r>
      <w:hyperlink r:id="rId29" w:history="1">
        <w:r w:rsidR="002564C6" w:rsidRPr="002564C6">
          <w:rPr>
            <w:rStyle w:val="Hyperlink"/>
          </w:rPr>
          <w:t>very quick consultation</w:t>
        </w:r>
      </w:hyperlink>
      <w:r w:rsidR="002564C6">
        <w:t xml:space="preserve"> on </w:t>
      </w:r>
      <w:r w:rsidR="000A271E">
        <w:t xml:space="preserve"> issuing </w:t>
      </w:r>
      <w:r w:rsidR="00AC40F1">
        <w:t>the necessary statu</w:t>
      </w:r>
      <w:r w:rsidR="008744A7">
        <w:t>t</w:t>
      </w:r>
      <w:r w:rsidR="00AC40F1">
        <w:t xml:space="preserve">ory override to provide a </w:t>
      </w:r>
      <w:r w:rsidR="00B57794">
        <w:t>t</w:t>
      </w:r>
      <w:r w:rsidR="00AC40F1">
        <w:t>emp</w:t>
      </w:r>
      <w:r w:rsidR="00B57794">
        <w:t>o</w:t>
      </w:r>
      <w:r w:rsidR="00AC40F1">
        <w:t>rary s</w:t>
      </w:r>
      <w:r w:rsidR="00B57794">
        <w:t>olution</w:t>
      </w:r>
      <w:r w:rsidR="00AC40F1">
        <w:t xml:space="preserve"> to </w:t>
      </w:r>
      <w:r w:rsidR="00B57794">
        <w:t>any</w:t>
      </w:r>
      <w:r w:rsidR="00AC40F1">
        <w:t xml:space="preserve"> pr</w:t>
      </w:r>
      <w:r w:rsidR="00B57794">
        <w:t>o</w:t>
      </w:r>
      <w:r w:rsidR="00AC40F1">
        <w:t>blems</w:t>
      </w:r>
      <w:r w:rsidR="00B57794">
        <w:t xml:space="preserve"> still</w:t>
      </w:r>
      <w:r w:rsidR="00AC40F1">
        <w:t xml:space="preserve"> not resolved by the change to the </w:t>
      </w:r>
      <w:r w:rsidR="00C5193C">
        <w:t xml:space="preserve">accounting </w:t>
      </w:r>
      <w:r w:rsidR="00AC40F1">
        <w:t xml:space="preserve">code. </w:t>
      </w:r>
      <w:r w:rsidR="00876B8B">
        <w:t xml:space="preserve">Resources Board Lead Members approved a response </w:t>
      </w:r>
      <w:r w:rsidR="00EE342E">
        <w:t>supporting th</w:t>
      </w:r>
      <w:r w:rsidR="00AA7351">
        <w:t>is</w:t>
      </w:r>
      <w:r w:rsidR="00EE342E">
        <w:t xml:space="preserve"> proposed action.</w:t>
      </w:r>
      <w:r w:rsidR="00876B8B">
        <w:t xml:space="preserve"> </w:t>
      </w:r>
      <w:r w:rsidR="00AC40F1">
        <w:t xml:space="preserve">Hopefully this means that </w:t>
      </w:r>
      <w:r w:rsidR="008B05CF">
        <w:t>a t</w:t>
      </w:r>
      <w:r w:rsidR="00250B84">
        <w:t>empor</w:t>
      </w:r>
      <w:r w:rsidR="008B05CF">
        <w:t xml:space="preserve">ary resolution to this </w:t>
      </w:r>
      <w:r w:rsidR="003C59FE">
        <w:t xml:space="preserve">may soon be </w:t>
      </w:r>
      <w:r w:rsidR="008B05CF">
        <w:t>in sight</w:t>
      </w:r>
      <w:r w:rsidR="00B57794">
        <w:t xml:space="preserve"> which</w:t>
      </w:r>
      <w:r w:rsidR="00187A3F">
        <w:t>, when enacted,</w:t>
      </w:r>
      <w:r w:rsidR="00B57794">
        <w:t xml:space="preserve"> w</w:t>
      </w:r>
      <w:r w:rsidR="00FF77A4">
        <w:t>ould</w:t>
      </w:r>
      <w:r w:rsidR="00B57794">
        <w:t xml:space="preserve"> enable finalisation of many of the 2020/21 accounts </w:t>
      </w:r>
      <w:r w:rsidR="00BC4BF5">
        <w:t>that are</w:t>
      </w:r>
      <w:r w:rsidR="00B57794">
        <w:t xml:space="preserve"> currently stalled</w:t>
      </w:r>
      <w:r w:rsidR="008B05CF">
        <w:t>.</w:t>
      </w:r>
    </w:p>
    <w:p w14:paraId="4E90460C" w14:textId="240BEA6E" w:rsidR="00134A87" w:rsidRPr="00BB06E5" w:rsidRDefault="00576EEC" w:rsidP="0092653A">
      <w:pPr>
        <w:pStyle w:val="ListParagraph"/>
        <w:numPr>
          <w:ilvl w:val="0"/>
          <w:numId w:val="26"/>
        </w:numPr>
        <w:rPr>
          <w:rFonts w:cs="Arial"/>
          <w:sz w:val="22"/>
          <w:szCs w:val="22"/>
        </w:rPr>
      </w:pPr>
      <w:r>
        <w:t>On October 3</w:t>
      </w:r>
      <w:r w:rsidRPr="00576EEC">
        <w:rPr>
          <w:vertAlign w:val="superscript"/>
        </w:rPr>
        <w:t>rd</w:t>
      </w:r>
      <w:r>
        <w:t xml:space="preserve"> Publi</w:t>
      </w:r>
      <w:r w:rsidR="00752BB7">
        <w:t>c</w:t>
      </w:r>
      <w:r>
        <w:t xml:space="preserve"> Sector Audit Appointments announced the </w:t>
      </w:r>
      <w:hyperlink r:id="rId30">
        <w:r w:rsidR="00DA7D5C" w:rsidRPr="7291CF14">
          <w:rPr>
            <w:rStyle w:val="Hyperlink"/>
          </w:rPr>
          <w:t>out</w:t>
        </w:r>
        <w:r w:rsidR="00752BB7" w:rsidRPr="7291CF14">
          <w:rPr>
            <w:rStyle w:val="Hyperlink"/>
          </w:rPr>
          <w:t>c</w:t>
        </w:r>
        <w:r w:rsidR="00DA7D5C" w:rsidRPr="7291CF14">
          <w:rPr>
            <w:rStyle w:val="Hyperlink"/>
          </w:rPr>
          <w:t>ome of the audit pr</w:t>
        </w:r>
        <w:r w:rsidR="00752BB7" w:rsidRPr="7291CF14">
          <w:rPr>
            <w:rStyle w:val="Hyperlink"/>
          </w:rPr>
          <w:t>o</w:t>
        </w:r>
        <w:r w:rsidR="00DA7D5C" w:rsidRPr="7291CF14">
          <w:rPr>
            <w:rStyle w:val="Hyperlink"/>
          </w:rPr>
          <w:t>cur</w:t>
        </w:r>
        <w:r w:rsidR="00752BB7" w:rsidRPr="7291CF14">
          <w:rPr>
            <w:rStyle w:val="Hyperlink"/>
          </w:rPr>
          <w:t>e</w:t>
        </w:r>
        <w:r w:rsidR="00DA7D5C" w:rsidRPr="7291CF14">
          <w:rPr>
            <w:rStyle w:val="Hyperlink"/>
          </w:rPr>
          <w:t>ment</w:t>
        </w:r>
      </w:hyperlink>
      <w:r w:rsidR="00DA7D5C">
        <w:t xml:space="preserve"> for 2023/24 to </w:t>
      </w:r>
      <w:r w:rsidR="00752BB7">
        <w:t>2027/28</w:t>
      </w:r>
      <w:r w:rsidR="00F977F5">
        <w:t>.</w:t>
      </w:r>
      <w:r w:rsidR="008634A0">
        <w:t xml:space="preserve"> </w:t>
      </w:r>
      <w:r w:rsidR="003C0C56">
        <w:t>T</w:t>
      </w:r>
      <w:r w:rsidR="003A6E13">
        <w:t>he procurement has been successful in obtaining cover</w:t>
      </w:r>
      <w:r w:rsidR="00E31B69">
        <w:t>age for</w:t>
      </w:r>
      <w:r w:rsidR="003A6E13">
        <w:t xml:space="preserve"> the</w:t>
      </w:r>
      <w:r w:rsidR="0087545E">
        <w:t xml:space="preserve"> audit of the</w:t>
      </w:r>
      <w:r w:rsidR="003A6E13">
        <w:t xml:space="preserve"> </w:t>
      </w:r>
      <w:r w:rsidR="0087545E">
        <w:t>opted in bodies</w:t>
      </w:r>
      <w:r w:rsidR="00482346">
        <w:t>.</w:t>
      </w:r>
      <w:r w:rsidR="0087545E">
        <w:t xml:space="preserve"> </w:t>
      </w:r>
      <w:r w:rsidR="00482346">
        <w:t xml:space="preserve"> T</w:t>
      </w:r>
      <w:r w:rsidR="0087545E">
        <w:t xml:space="preserve">hree new </w:t>
      </w:r>
      <w:r w:rsidR="005B1F92">
        <w:t>audit firms have join</w:t>
      </w:r>
      <w:r w:rsidR="004612FD">
        <w:t xml:space="preserve">ed the market (two are completely new, one is a returner from earlier contracts) and </w:t>
      </w:r>
      <w:r w:rsidR="00316D73">
        <w:t>two</w:t>
      </w:r>
      <w:r w:rsidR="004612FD">
        <w:t xml:space="preserve"> existing firm</w:t>
      </w:r>
      <w:r w:rsidR="00316D73">
        <w:t xml:space="preserve">s </w:t>
      </w:r>
      <w:r w:rsidR="007C4120">
        <w:t>are not continuing</w:t>
      </w:r>
      <w:r w:rsidR="004612FD">
        <w:t xml:space="preserve">. </w:t>
      </w:r>
      <w:r w:rsidR="00B267B3">
        <w:t>The tender has resulted in a significant expected increase in total fees f</w:t>
      </w:r>
      <w:r w:rsidR="00B267B3" w:rsidRPr="008B4A1E">
        <w:t>or 2023/24</w:t>
      </w:r>
      <w:r w:rsidR="00B267B3">
        <w:t xml:space="preserve">, with an average increase of 150% over 2022/23 being quoted and opted in </w:t>
      </w:r>
      <w:r w:rsidR="0044338D">
        <w:t>bod</w:t>
      </w:r>
      <w:r w:rsidR="0022554A">
        <w:t>i</w:t>
      </w:r>
      <w:r w:rsidR="0044338D">
        <w:t xml:space="preserve">es </w:t>
      </w:r>
      <w:r w:rsidR="0048573B">
        <w:t>have been</w:t>
      </w:r>
      <w:r w:rsidR="0044338D">
        <w:t xml:space="preserve"> advised accordingly</w:t>
      </w:r>
      <w:r w:rsidR="00DC2A75">
        <w:t>. T</w:t>
      </w:r>
      <w:r w:rsidR="00FC2B3B">
        <w:t>h</w:t>
      </w:r>
      <w:r w:rsidR="00A11781">
        <w:t>e actual tota</w:t>
      </w:r>
      <w:r w:rsidR="008B4A1E" w:rsidRPr="008B4A1E">
        <w:t>l fees will depend on the amount of work required</w:t>
      </w:r>
      <w:r w:rsidR="00A11781">
        <w:t xml:space="preserve">. At the last Board </w:t>
      </w:r>
      <w:r w:rsidR="00135006">
        <w:t xml:space="preserve">meeting </w:t>
      </w:r>
      <w:r w:rsidR="00A11781">
        <w:t xml:space="preserve">members </w:t>
      </w:r>
      <w:r w:rsidR="00B7695F">
        <w:t>stressed the need for good communication on this with councils and other opted in bodies and this has been stresse</w:t>
      </w:r>
      <w:r w:rsidR="00C409AF">
        <w:t>d to PSAA</w:t>
      </w:r>
      <w:r w:rsidR="00C1583B">
        <w:t xml:space="preserve"> by the LGA</w:t>
      </w:r>
      <w:r w:rsidR="00B7695F">
        <w:t>.</w:t>
      </w:r>
    </w:p>
    <w:p w14:paraId="2A64E365" w14:textId="115831B5" w:rsidR="00B72BDC" w:rsidRPr="0099241E" w:rsidRDefault="00B72BDC" w:rsidP="00247859">
      <w:pPr>
        <w:pStyle w:val="Heading2"/>
        <w:spacing w:before="100" w:beforeAutospacing="1" w:after="100" w:afterAutospacing="1" w:line="240" w:lineRule="auto"/>
        <w:rPr>
          <w:color w:val="auto"/>
        </w:rPr>
      </w:pPr>
      <w:r>
        <w:rPr>
          <w:color w:val="auto"/>
        </w:rPr>
        <w:t>Capital</w:t>
      </w:r>
    </w:p>
    <w:p w14:paraId="01B7258E" w14:textId="475767D0" w:rsidR="00B72BDC" w:rsidRPr="0092653A" w:rsidRDefault="00481B88" w:rsidP="0092653A">
      <w:pPr>
        <w:pStyle w:val="ListParagraph"/>
        <w:numPr>
          <w:ilvl w:val="0"/>
          <w:numId w:val="26"/>
        </w:numPr>
      </w:pPr>
      <w:r>
        <w:t xml:space="preserve">We have submitted the </w:t>
      </w:r>
      <w:hyperlink r:id="rId31">
        <w:r w:rsidRPr="7291CF14">
          <w:rPr>
            <w:rStyle w:val="Hyperlink"/>
          </w:rPr>
          <w:t>response</w:t>
        </w:r>
      </w:hyperlink>
      <w:r>
        <w:t xml:space="preserve"> to </w:t>
      </w:r>
      <w:r w:rsidR="00555654" w:rsidRPr="7291CF14">
        <w:rPr>
          <w:rFonts w:ascii="Helvetica" w:hAnsi="Helvetica"/>
          <w:color w:val="2D2D2D"/>
        </w:rPr>
        <w:t xml:space="preserve">the </w:t>
      </w:r>
      <w:hyperlink r:id="rId32">
        <w:r w:rsidR="00555654" w:rsidRPr="7291CF14">
          <w:rPr>
            <w:rStyle w:val="Hyperlink"/>
            <w:rFonts w:ascii="Helvetica" w:hAnsi="Helvetica"/>
            <w:color w:val="941C80"/>
          </w:rPr>
          <w:t>consultation</w:t>
        </w:r>
      </w:hyperlink>
      <w:r w:rsidR="00555654" w:rsidRPr="7291CF14">
        <w:rPr>
          <w:rFonts w:ascii="Helvetica" w:hAnsi="Helvetica"/>
          <w:color w:val="2D2D2D"/>
        </w:rPr>
        <w:t xml:space="preserve"> on the future of the </w:t>
      </w:r>
      <w:hyperlink r:id="rId33">
        <w:r w:rsidR="00555654" w:rsidRPr="7291CF14">
          <w:rPr>
            <w:rStyle w:val="Hyperlink"/>
            <w:rFonts w:ascii="Helvetica" w:hAnsi="Helvetica"/>
            <w:color w:val="941C80"/>
          </w:rPr>
          <w:t>statutory override</w:t>
        </w:r>
      </w:hyperlink>
      <w:r w:rsidR="00555654" w:rsidRPr="7291CF14">
        <w:rPr>
          <w:rFonts w:ascii="Helvetica" w:hAnsi="Helvetica"/>
          <w:color w:val="2D2D2D"/>
        </w:rPr>
        <w:t xml:space="preserve"> for International Financial Reporting Standard 9 (IFRS 9)</w:t>
      </w:r>
      <w:r w:rsidR="0039543F" w:rsidRPr="7291CF14">
        <w:rPr>
          <w:rFonts w:ascii="Helvetica" w:hAnsi="Helvetica"/>
          <w:color w:val="2D2D2D"/>
        </w:rPr>
        <w:t xml:space="preserve">, </w:t>
      </w:r>
      <w:r w:rsidR="005A5852" w:rsidRPr="7291CF14">
        <w:rPr>
          <w:rFonts w:ascii="Helvetica" w:hAnsi="Helvetica"/>
          <w:color w:val="2D2D2D"/>
        </w:rPr>
        <w:t xml:space="preserve">mitigating the impact of fair value movements of pooled investment funds. This was cleared at the last meeting of Resources Board. We have continued discussions on this with DLUHC and understand that there </w:t>
      </w:r>
      <w:r w:rsidR="00D8541D" w:rsidRPr="7291CF14">
        <w:rPr>
          <w:rFonts w:ascii="Helvetica" w:hAnsi="Helvetica"/>
          <w:color w:val="2D2D2D"/>
        </w:rPr>
        <w:t xml:space="preserve">were a number of other </w:t>
      </w:r>
      <w:r w:rsidR="005A5852" w:rsidRPr="7291CF14">
        <w:rPr>
          <w:rFonts w:ascii="Helvetica" w:hAnsi="Helvetica"/>
          <w:color w:val="2D2D2D"/>
        </w:rPr>
        <w:t>response</w:t>
      </w:r>
      <w:r w:rsidR="00D8541D" w:rsidRPr="7291CF14">
        <w:rPr>
          <w:rFonts w:ascii="Helvetica" w:hAnsi="Helvetica"/>
          <w:color w:val="2D2D2D"/>
        </w:rPr>
        <w:t>s</w:t>
      </w:r>
      <w:r w:rsidR="005A5852" w:rsidRPr="7291CF14">
        <w:rPr>
          <w:rFonts w:ascii="Helvetica" w:hAnsi="Helvetica"/>
          <w:color w:val="2D2D2D"/>
        </w:rPr>
        <w:t xml:space="preserve"> to the consultation </w:t>
      </w:r>
      <w:r w:rsidR="001309E4" w:rsidRPr="7291CF14">
        <w:rPr>
          <w:rFonts w:ascii="Helvetica" w:hAnsi="Helvetica"/>
          <w:color w:val="2D2D2D"/>
        </w:rPr>
        <w:t>which</w:t>
      </w:r>
      <w:r w:rsidR="005A5852" w:rsidRPr="7291CF14">
        <w:rPr>
          <w:rFonts w:ascii="Helvetica" w:hAnsi="Helvetica"/>
          <w:color w:val="2D2D2D"/>
        </w:rPr>
        <w:t xml:space="preserve"> DLUHC are now evaluating.</w:t>
      </w:r>
      <w:r w:rsidR="00D8541D" w:rsidRPr="7291CF14">
        <w:rPr>
          <w:rFonts w:ascii="Helvetica" w:hAnsi="Helvetica"/>
          <w:color w:val="2D2D2D"/>
        </w:rPr>
        <w:t xml:space="preserve"> The Chartered institute of Public Finance and Accountancy (CIPFA) submitted a joint </w:t>
      </w:r>
      <w:hyperlink r:id="rId34">
        <w:r w:rsidR="00D8541D" w:rsidRPr="7291CF14">
          <w:rPr>
            <w:rStyle w:val="Hyperlink"/>
            <w:rFonts w:ascii="Helvetica" w:hAnsi="Helvetica"/>
          </w:rPr>
          <w:t>response</w:t>
        </w:r>
      </w:hyperlink>
      <w:r w:rsidR="00D8541D" w:rsidRPr="7291CF14">
        <w:rPr>
          <w:rFonts w:ascii="Helvetica" w:hAnsi="Helvetica"/>
          <w:color w:val="2D2D2D"/>
        </w:rPr>
        <w:t xml:space="preserve"> with the Institute of Chartered Accountants </w:t>
      </w:r>
      <w:r w:rsidR="00483BE5" w:rsidRPr="7291CF14">
        <w:rPr>
          <w:rFonts w:ascii="Helvetica" w:hAnsi="Helvetica"/>
          <w:color w:val="2D2D2D"/>
        </w:rPr>
        <w:t>in</w:t>
      </w:r>
      <w:r w:rsidR="00D8541D" w:rsidRPr="7291CF14">
        <w:rPr>
          <w:rFonts w:ascii="Helvetica" w:hAnsi="Helvetica"/>
          <w:color w:val="2D2D2D"/>
        </w:rPr>
        <w:t xml:space="preserve"> England and </w:t>
      </w:r>
      <w:r w:rsidR="00335A78" w:rsidRPr="7291CF14">
        <w:rPr>
          <w:rFonts w:ascii="Helvetica" w:hAnsi="Helvetica"/>
          <w:color w:val="2D2D2D"/>
        </w:rPr>
        <w:t>W</w:t>
      </w:r>
      <w:r w:rsidR="00D8541D" w:rsidRPr="7291CF14">
        <w:rPr>
          <w:rFonts w:ascii="Helvetica" w:hAnsi="Helvetica"/>
          <w:color w:val="2D2D2D"/>
        </w:rPr>
        <w:t xml:space="preserve">ales (ICAEW) </w:t>
      </w:r>
      <w:r w:rsidR="00335A78" w:rsidRPr="7291CF14">
        <w:rPr>
          <w:rFonts w:ascii="Helvetica" w:hAnsi="Helvetica"/>
          <w:color w:val="2D2D2D"/>
        </w:rPr>
        <w:t>in which they called for the override to end. This represents a change of direction for CIPFA who called for the override to be mad</w:t>
      </w:r>
      <w:r w:rsidR="002050E6" w:rsidRPr="7291CF14">
        <w:rPr>
          <w:rFonts w:ascii="Helvetica" w:hAnsi="Helvetica"/>
          <w:color w:val="2D2D2D"/>
        </w:rPr>
        <w:t xml:space="preserve">e </w:t>
      </w:r>
      <w:r w:rsidR="00335A78" w:rsidRPr="7291CF14">
        <w:rPr>
          <w:rFonts w:ascii="Helvetica" w:hAnsi="Helvetica"/>
          <w:color w:val="2D2D2D"/>
        </w:rPr>
        <w:t xml:space="preserve">permanent in their </w:t>
      </w:r>
      <w:hyperlink r:id="rId35">
        <w:r w:rsidR="00335A78" w:rsidRPr="7291CF14">
          <w:rPr>
            <w:rStyle w:val="Hyperlink"/>
            <w:rFonts w:ascii="Helvetica" w:hAnsi="Helvetica"/>
          </w:rPr>
          <w:t>response to the 2018 consultation</w:t>
        </w:r>
      </w:hyperlink>
      <w:r w:rsidR="00335A78" w:rsidRPr="7291CF14">
        <w:rPr>
          <w:rFonts w:ascii="Helvetica" w:hAnsi="Helvetica"/>
          <w:color w:val="2D2D2D"/>
        </w:rPr>
        <w:t xml:space="preserve"> and </w:t>
      </w:r>
      <w:r w:rsidR="002050E6" w:rsidRPr="7291CF14">
        <w:rPr>
          <w:rFonts w:ascii="Helvetica" w:hAnsi="Helvetica"/>
          <w:color w:val="2D2D2D"/>
        </w:rPr>
        <w:t xml:space="preserve">are </w:t>
      </w:r>
      <w:r w:rsidR="00335A78" w:rsidRPr="7291CF14">
        <w:rPr>
          <w:rFonts w:ascii="Helvetica" w:hAnsi="Helvetica"/>
          <w:color w:val="2D2D2D"/>
        </w:rPr>
        <w:t xml:space="preserve">also </w:t>
      </w:r>
      <w:r w:rsidR="002050E6" w:rsidRPr="7291CF14">
        <w:rPr>
          <w:rFonts w:ascii="Helvetica" w:hAnsi="Helvetica"/>
          <w:color w:val="2D2D2D"/>
        </w:rPr>
        <w:t xml:space="preserve">quoted in the </w:t>
      </w:r>
      <w:hyperlink r:id="rId36">
        <w:r w:rsidR="002050E6" w:rsidRPr="7291CF14">
          <w:rPr>
            <w:rStyle w:val="Hyperlink"/>
            <w:rFonts w:ascii="Helvetica" w:hAnsi="Helvetica"/>
          </w:rPr>
          <w:t>Public Accounts Committee report on Local Authority Financial Sustainability</w:t>
        </w:r>
      </w:hyperlink>
      <w:r w:rsidR="002050E6" w:rsidRPr="7291CF14">
        <w:rPr>
          <w:rFonts w:ascii="Helvetica" w:hAnsi="Helvetica"/>
          <w:color w:val="2D2D2D"/>
        </w:rPr>
        <w:t xml:space="preserve"> </w:t>
      </w:r>
      <w:r w:rsidR="00335A78" w:rsidRPr="7291CF14">
        <w:rPr>
          <w:rFonts w:ascii="Helvetica" w:hAnsi="Helvetica"/>
          <w:color w:val="2D2D2D"/>
        </w:rPr>
        <w:t xml:space="preserve">as </w:t>
      </w:r>
      <w:r w:rsidR="005261C6" w:rsidRPr="7291CF14">
        <w:rPr>
          <w:rFonts w:ascii="Helvetica" w:hAnsi="Helvetica"/>
          <w:color w:val="2D2D2D"/>
        </w:rPr>
        <w:t xml:space="preserve">saying that without the override there would be a “real revenue hit” </w:t>
      </w:r>
      <w:r w:rsidR="00A819A9" w:rsidRPr="7291CF14">
        <w:rPr>
          <w:rFonts w:ascii="Helvetica" w:hAnsi="Helvetica"/>
          <w:color w:val="2D2D2D"/>
        </w:rPr>
        <w:t>on local authorities.</w:t>
      </w:r>
    </w:p>
    <w:p w14:paraId="07F9CC23" w14:textId="3F57F211" w:rsidR="0099241E" w:rsidRPr="0099241E" w:rsidRDefault="00E81AC5" w:rsidP="00247859">
      <w:pPr>
        <w:pStyle w:val="Heading2"/>
        <w:spacing w:before="100" w:beforeAutospacing="1" w:after="100" w:afterAutospacing="1" w:line="240" w:lineRule="auto"/>
        <w:rPr>
          <w:color w:val="auto"/>
        </w:rPr>
      </w:pPr>
      <w:r w:rsidRPr="002422C3">
        <w:rPr>
          <w:color w:val="auto"/>
        </w:rPr>
        <w:lastRenderedPageBreak/>
        <w:t>Implications for Wales</w:t>
      </w:r>
    </w:p>
    <w:p w14:paraId="1F0475A7" w14:textId="6F3DD405" w:rsidR="00803F83" w:rsidRPr="00C02D05" w:rsidRDefault="00C02D05" w:rsidP="00ED0B94">
      <w:pPr>
        <w:pStyle w:val="ListParagraph"/>
        <w:numPr>
          <w:ilvl w:val="0"/>
          <w:numId w:val="26"/>
        </w:numPr>
      </w:pPr>
      <w:r w:rsidRPr="00C02D05">
        <w:t>We are in regular contact with the Welsh LGA and the other local government bodies in the devolved nations to exchange intelligence, ideas and consider joint work on local government finance.</w:t>
      </w:r>
    </w:p>
    <w:p w14:paraId="465D35E6" w14:textId="6CBAC2EB" w:rsidR="00E81AC5" w:rsidRPr="002422C3" w:rsidRDefault="00E81AC5" w:rsidP="00247859">
      <w:pPr>
        <w:pStyle w:val="Heading2"/>
        <w:spacing w:before="100" w:beforeAutospacing="1" w:after="100" w:afterAutospacing="1" w:line="240" w:lineRule="auto"/>
        <w:rPr>
          <w:color w:val="auto"/>
        </w:rPr>
      </w:pPr>
      <w:r w:rsidRPr="002422C3">
        <w:rPr>
          <w:color w:val="auto"/>
        </w:rPr>
        <w:t>Financial Implications</w:t>
      </w:r>
    </w:p>
    <w:p w14:paraId="673ECA1A" w14:textId="7F366682" w:rsidR="008E748E" w:rsidRPr="002422C3" w:rsidRDefault="00C02D05" w:rsidP="00ED0B94">
      <w:pPr>
        <w:pStyle w:val="ListParagraph"/>
        <w:numPr>
          <w:ilvl w:val="0"/>
          <w:numId w:val="26"/>
        </w:numPr>
      </w:pPr>
      <w:r w:rsidRPr="00C02D05">
        <w:t>The work covered in this paper is included in the LGA’s core budget.</w:t>
      </w:r>
    </w:p>
    <w:p w14:paraId="43EB3207" w14:textId="51B70149" w:rsidR="001F77A5" w:rsidRPr="002422C3" w:rsidRDefault="006455C6" w:rsidP="00247859">
      <w:pPr>
        <w:pStyle w:val="Heading2"/>
        <w:spacing w:before="100" w:beforeAutospacing="1" w:after="100" w:afterAutospacing="1" w:line="240" w:lineRule="auto"/>
        <w:rPr>
          <w:color w:val="auto"/>
        </w:rPr>
      </w:pPr>
      <w:r w:rsidRPr="002422C3">
        <w:rPr>
          <w:color w:val="auto"/>
        </w:rPr>
        <w:t>Equalities implications</w:t>
      </w:r>
    </w:p>
    <w:p w14:paraId="7101F980" w14:textId="6C193F53" w:rsidR="00975953" w:rsidRPr="00975953" w:rsidRDefault="00975953" w:rsidP="00ED0B94">
      <w:pPr>
        <w:pStyle w:val="ListParagraph"/>
        <w:numPr>
          <w:ilvl w:val="0"/>
          <w:numId w:val="26"/>
        </w:numPr>
      </w:pPr>
      <w:r w:rsidRPr="00975953">
        <w:t xml:space="preserve">This paper outlines how the LGA is working on a range of initiatives on finance and funding issues. These issues affect councils and their residents as a whole and it is difficult to assess what individual impacts </w:t>
      </w:r>
      <w:r w:rsidR="001C5686">
        <w:t xml:space="preserve">there </w:t>
      </w:r>
      <w:r w:rsidRPr="00975953">
        <w:t xml:space="preserve">are on people with protected characteristics. Improving the funding position of councils should aid them to be able to fund work that improves equalities. Working with the </w:t>
      </w:r>
      <w:r w:rsidR="00F04D60">
        <w:t>G</w:t>
      </w:r>
      <w:r w:rsidRPr="00975953">
        <w:t>overnment on improving guidance on finance should also help with enabling better outcomes.</w:t>
      </w:r>
    </w:p>
    <w:p w14:paraId="0DD7D346" w14:textId="38F827A7" w:rsidR="00E81AC5" w:rsidRPr="002422C3" w:rsidRDefault="00E81AC5" w:rsidP="00247859">
      <w:pPr>
        <w:pStyle w:val="Heading2"/>
        <w:spacing w:before="100" w:beforeAutospacing="1" w:after="100" w:afterAutospacing="1" w:line="240" w:lineRule="auto"/>
        <w:rPr>
          <w:color w:val="auto"/>
        </w:rPr>
      </w:pPr>
      <w:r w:rsidRPr="002422C3">
        <w:rPr>
          <w:color w:val="auto"/>
        </w:rPr>
        <w:t>Next steps</w:t>
      </w:r>
    </w:p>
    <w:p w14:paraId="1DD4E47B" w14:textId="56DD7461" w:rsidR="00412287" w:rsidRDefault="00412287" w:rsidP="00ED0B94">
      <w:pPr>
        <w:pStyle w:val="ListParagraph"/>
        <w:numPr>
          <w:ilvl w:val="0"/>
          <w:numId w:val="26"/>
        </w:numPr>
      </w:pPr>
      <w:r>
        <w:t>Members are asked to note this update.</w:t>
      </w:r>
    </w:p>
    <w:p w14:paraId="19415656" w14:textId="277C35B3" w:rsidR="00FA1A37" w:rsidRPr="004748F8" w:rsidRDefault="00412287" w:rsidP="00ED0B94">
      <w:pPr>
        <w:pStyle w:val="ListParagraph"/>
        <w:numPr>
          <w:ilvl w:val="0"/>
          <w:numId w:val="26"/>
        </w:numPr>
      </w:pPr>
      <w:r>
        <w:t xml:space="preserve">Officers will proceed with the delivery of the LGA’s work on local government finance matters, keep members of Resources Board updated on developments and seek the views of the Board where possible or </w:t>
      </w:r>
      <w:r w:rsidR="002C41BE">
        <w:t xml:space="preserve">of </w:t>
      </w:r>
      <w:r>
        <w:t>Resources Board Lead Members.</w:t>
      </w:r>
    </w:p>
    <w:sectPr w:rsidR="00FA1A37" w:rsidRPr="004748F8" w:rsidSect="00DA5AAB">
      <w:headerReference w:type="default" r:id="rId37"/>
      <w:footerReference w:type="even" r:id="rId38"/>
      <w:headerReference w:type="first" r:id="rId39"/>
      <w:footerReference w:type="first" r:id="rId40"/>
      <w:pgSz w:w="11900" w:h="16840"/>
      <w:pgMar w:top="1440" w:right="1440" w:bottom="1440" w:left="1440"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75B39" w14:textId="77777777" w:rsidR="00630E6C" w:rsidRDefault="00630E6C" w:rsidP="00AD62B2">
      <w:r>
        <w:separator/>
      </w:r>
    </w:p>
  </w:endnote>
  <w:endnote w:type="continuationSeparator" w:id="0">
    <w:p w14:paraId="255B66FD" w14:textId="77777777" w:rsidR="00630E6C" w:rsidRDefault="00630E6C" w:rsidP="00AD62B2">
      <w:r>
        <w:continuationSeparator/>
      </w:r>
    </w:p>
  </w:endnote>
  <w:endnote w:type="continuationNotice" w:id="1">
    <w:p w14:paraId="6C224100" w14:textId="77777777" w:rsidR="00630E6C" w:rsidRDefault="00630E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2C7104">
    <w:pPr>
      <w:pStyle w:val="NormalWeb"/>
      <w:spacing w:before="0" w:beforeAutospacing="0" w:after="160" w:afterAutospacing="0" w:line="200" w:lineRule="atLeast"/>
      <w:ind w:left="-878" w:right="-879"/>
      <w:jc w:val="center"/>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D0F17" w14:textId="77777777" w:rsidR="00630E6C" w:rsidRDefault="00630E6C" w:rsidP="00AD62B2">
      <w:r>
        <w:separator/>
      </w:r>
    </w:p>
  </w:footnote>
  <w:footnote w:type="continuationSeparator" w:id="0">
    <w:p w14:paraId="0C6C9F5F" w14:textId="77777777" w:rsidR="00630E6C" w:rsidRDefault="00630E6C" w:rsidP="00AD62B2">
      <w:r>
        <w:continuationSeparator/>
      </w:r>
    </w:p>
  </w:footnote>
  <w:footnote w:type="continuationNotice" w:id="1">
    <w:p w14:paraId="05D6D475" w14:textId="77777777" w:rsidR="00630E6C" w:rsidRDefault="00630E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42DE" w14:textId="1E303610" w:rsidR="009E5E45" w:rsidRDefault="00DA5AAB" w:rsidP="009E5E45">
    <w:pPr>
      <w:spacing w:before="0" w:after="120"/>
      <w:jc w:val="right"/>
    </w:pPr>
    <w:r w:rsidRPr="009E5E45">
      <w:t xml:space="preserve"> </w:t>
    </w:r>
    <w:r w:rsidR="009E5E45" w:rsidRPr="003566B0">
      <w:rPr>
        <w:b/>
        <w:bCs/>
      </w:rPr>
      <w:t>Meeting:</w:t>
    </w:r>
    <w:r w:rsidR="009E5E45" w:rsidRPr="002C7104">
      <w:t xml:space="preserve"> </w:t>
    </w:r>
    <w:r w:rsidR="00752E7C" w:rsidRPr="007502C7">
      <w:t>LGA Resources Board</w:t>
    </w:r>
  </w:p>
  <w:p w14:paraId="219B72BE" w14:textId="4D7AB67F" w:rsidR="00DA5AAB" w:rsidRPr="009E5E45" w:rsidRDefault="009E5E45" w:rsidP="009E5E45">
    <w:pPr>
      <w:pStyle w:val="Header"/>
      <w:ind w:firstLine="0"/>
      <w:jc w:val="right"/>
    </w:pPr>
    <w:r w:rsidRPr="003566B0">
      <w:rPr>
        <w:b/>
        <w:bCs/>
      </w:rPr>
      <w:t>Date:</w:t>
    </w:r>
    <w:r>
      <w:t xml:space="preserve"> </w:t>
    </w:r>
    <w:r w:rsidR="00B57048">
      <w:t xml:space="preserve">15 November </w:t>
    </w:r>
    <w:r w:rsidR="00C5129D" w:rsidRPr="00C64777">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02D6B63C" w:rsidR="00701BA4" w:rsidRPr="0088301E" w:rsidRDefault="00701BA4" w:rsidP="008830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0A2458"/>
    <w:multiLevelType w:val="multilevel"/>
    <w:tmpl w:val="0450A95C"/>
    <w:lvl w:ilvl="0">
      <w:start w:val="1"/>
      <w:numFmt w:val="decimal"/>
      <w:lvlText w:val="%1."/>
      <w:lvlJc w:val="left"/>
      <w:pPr>
        <w:ind w:left="454" w:hanging="454"/>
      </w:pPr>
      <w:rPr>
        <w:rFonts w:hint="default"/>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FB54FA9"/>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D2E7A4C"/>
    <w:multiLevelType w:val="multilevel"/>
    <w:tmpl w:val="FFFFFFFF"/>
    <w:lvl w:ilvl="0">
      <w:start w:val="1"/>
      <w:numFmt w:val="decimal"/>
      <w:lvlText w:val="%1."/>
      <w:lvlJc w:val="left"/>
      <w:pPr>
        <w:ind w:left="454" w:hanging="45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7602806"/>
    <w:multiLevelType w:val="multilevel"/>
    <w:tmpl w:val="166454C8"/>
    <w:lvl w:ilvl="0">
      <w:start w:val="1"/>
      <w:numFmt w:val="decimal"/>
      <w:lvlText w:val="%1."/>
      <w:lvlJc w:val="left"/>
      <w:pPr>
        <w:ind w:left="454" w:hanging="454"/>
      </w:pPr>
      <w:rPr>
        <w:rFonts w:hint="default"/>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3920A02"/>
    <w:multiLevelType w:val="multilevel"/>
    <w:tmpl w:val="0450A95C"/>
    <w:lvl w:ilvl="0">
      <w:start w:val="1"/>
      <w:numFmt w:val="decimal"/>
      <w:lvlText w:val="%1."/>
      <w:lvlJc w:val="left"/>
      <w:pPr>
        <w:ind w:left="454" w:hanging="454"/>
      </w:pPr>
      <w:rPr>
        <w:rFonts w:hint="default"/>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9DD648C"/>
    <w:multiLevelType w:val="multilevel"/>
    <w:tmpl w:val="0450A95C"/>
    <w:lvl w:ilvl="0">
      <w:start w:val="1"/>
      <w:numFmt w:val="decimal"/>
      <w:lvlText w:val="%1."/>
      <w:lvlJc w:val="left"/>
      <w:pPr>
        <w:ind w:left="454" w:hanging="454"/>
      </w:pPr>
      <w:rPr>
        <w:rFonts w:hint="default"/>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38D113B"/>
    <w:multiLevelType w:val="multilevel"/>
    <w:tmpl w:val="0450A95C"/>
    <w:lvl w:ilvl="0">
      <w:start w:val="1"/>
      <w:numFmt w:val="decimal"/>
      <w:lvlText w:val="%1."/>
      <w:lvlJc w:val="left"/>
      <w:pPr>
        <w:ind w:left="454" w:hanging="454"/>
      </w:pPr>
      <w:rPr>
        <w:rFonts w:hint="default"/>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8EC1944"/>
    <w:multiLevelType w:val="hybridMultilevel"/>
    <w:tmpl w:val="5BB22FFA"/>
    <w:lvl w:ilvl="0" w:tplc="0809000F">
      <w:start w:val="1"/>
      <w:numFmt w:val="decimal"/>
      <w:lvlText w:val="%1."/>
      <w:lvlJc w:val="left"/>
      <w:pPr>
        <w:ind w:left="266" w:hanging="360"/>
      </w:pPr>
    </w:lvl>
    <w:lvl w:ilvl="1" w:tplc="08090019" w:tentative="1">
      <w:start w:val="1"/>
      <w:numFmt w:val="lowerLetter"/>
      <w:lvlText w:val="%2."/>
      <w:lvlJc w:val="left"/>
      <w:pPr>
        <w:ind w:left="986" w:hanging="360"/>
      </w:pPr>
    </w:lvl>
    <w:lvl w:ilvl="2" w:tplc="0809001B" w:tentative="1">
      <w:start w:val="1"/>
      <w:numFmt w:val="lowerRoman"/>
      <w:lvlText w:val="%3."/>
      <w:lvlJc w:val="right"/>
      <w:pPr>
        <w:ind w:left="1706" w:hanging="180"/>
      </w:pPr>
    </w:lvl>
    <w:lvl w:ilvl="3" w:tplc="0809000F" w:tentative="1">
      <w:start w:val="1"/>
      <w:numFmt w:val="decimal"/>
      <w:lvlText w:val="%4."/>
      <w:lvlJc w:val="left"/>
      <w:pPr>
        <w:ind w:left="2426" w:hanging="360"/>
      </w:pPr>
    </w:lvl>
    <w:lvl w:ilvl="4" w:tplc="08090019" w:tentative="1">
      <w:start w:val="1"/>
      <w:numFmt w:val="lowerLetter"/>
      <w:lvlText w:val="%5."/>
      <w:lvlJc w:val="left"/>
      <w:pPr>
        <w:ind w:left="3146" w:hanging="360"/>
      </w:pPr>
    </w:lvl>
    <w:lvl w:ilvl="5" w:tplc="0809001B" w:tentative="1">
      <w:start w:val="1"/>
      <w:numFmt w:val="lowerRoman"/>
      <w:lvlText w:val="%6."/>
      <w:lvlJc w:val="right"/>
      <w:pPr>
        <w:ind w:left="3866" w:hanging="180"/>
      </w:pPr>
    </w:lvl>
    <w:lvl w:ilvl="6" w:tplc="0809000F" w:tentative="1">
      <w:start w:val="1"/>
      <w:numFmt w:val="decimal"/>
      <w:lvlText w:val="%7."/>
      <w:lvlJc w:val="left"/>
      <w:pPr>
        <w:ind w:left="4586" w:hanging="360"/>
      </w:pPr>
    </w:lvl>
    <w:lvl w:ilvl="7" w:tplc="08090019" w:tentative="1">
      <w:start w:val="1"/>
      <w:numFmt w:val="lowerLetter"/>
      <w:lvlText w:val="%8."/>
      <w:lvlJc w:val="left"/>
      <w:pPr>
        <w:ind w:left="5306" w:hanging="360"/>
      </w:pPr>
    </w:lvl>
    <w:lvl w:ilvl="8" w:tplc="0809001B" w:tentative="1">
      <w:start w:val="1"/>
      <w:numFmt w:val="lowerRoman"/>
      <w:lvlText w:val="%9."/>
      <w:lvlJc w:val="right"/>
      <w:pPr>
        <w:ind w:left="6026" w:hanging="180"/>
      </w:pPr>
    </w:lvl>
  </w:abstractNum>
  <w:abstractNum w:abstractNumId="22" w15:restartNumberingAfterBreak="0">
    <w:nsid w:val="5952778D"/>
    <w:multiLevelType w:val="hybridMultilevel"/>
    <w:tmpl w:val="807A2914"/>
    <w:lvl w:ilvl="0" w:tplc="0809000F">
      <w:start w:val="1"/>
      <w:numFmt w:val="decimal"/>
      <w:lvlText w:val="%1."/>
      <w:lvlJc w:val="left"/>
      <w:pPr>
        <w:ind w:left="266" w:hanging="360"/>
      </w:pPr>
    </w:lvl>
    <w:lvl w:ilvl="1" w:tplc="08090019" w:tentative="1">
      <w:start w:val="1"/>
      <w:numFmt w:val="lowerLetter"/>
      <w:lvlText w:val="%2."/>
      <w:lvlJc w:val="left"/>
      <w:pPr>
        <w:ind w:left="986" w:hanging="360"/>
      </w:pPr>
    </w:lvl>
    <w:lvl w:ilvl="2" w:tplc="0809001B" w:tentative="1">
      <w:start w:val="1"/>
      <w:numFmt w:val="lowerRoman"/>
      <w:lvlText w:val="%3."/>
      <w:lvlJc w:val="right"/>
      <w:pPr>
        <w:ind w:left="1706" w:hanging="180"/>
      </w:pPr>
    </w:lvl>
    <w:lvl w:ilvl="3" w:tplc="0809000F" w:tentative="1">
      <w:start w:val="1"/>
      <w:numFmt w:val="decimal"/>
      <w:lvlText w:val="%4."/>
      <w:lvlJc w:val="left"/>
      <w:pPr>
        <w:ind w:left="2426" w:hanging="360"/>
      </w:pPr>
    </w:lvl>
    <w:lvl w:ilvl="4" w:tplc="08090019" w:tentative="1">
      <w:start w:val="1"/>
      <w:numFmt w:val="lowerLetter"/>
      <w:lvlText w:val="%5."/>
      <w:lvlJc w:val="left"/>
      <w:pPr>
        <w:ind w:left="3146" w:hanging="360"/>
      </w:pPr>
    </w:lvl>
    <w:lvl w:ilvl="5" w:tplc="0809001B" w:tentative="1">
      <w:start w:val="1"/>
      <w:numFmt w:val="lowerRoman"/>
      <w:lvlText w:val="%6."/>
      <w:lvlJc w:val="right"/>
      <w:pPr>
        <w:ind w:left="3866" w:hanging="180"/>
      </w:pPr>
    </w:lvl>
    <w:lvl w:ilvl="6" w:tplc="0809000F" w:tentative="1">
      <w:start w:val="1"/>
      <w:numFmt w:val="decimal"/>
      <w:lvlText w:val="%7."/>
      <w:lvlJc w:val="left"/>
      <w:pPr>
        <w:ind w:left="4586" w:hanging="360"/>
      </w:pPr>
    </w:lvl>
    <w:lvl w:ilvl="7" w:tplc="08090019" w:tentative="1">
      <w:start w:val="1"/>
      <w:numFmt w:val="lowerLetter"/>
      <w:lvlText w:val="%8."/>
      <w:lvlJc w:val="left"/>
      <w:pPr>
        <w:ind w:left="5306" w:hanging="360"/>
      </w:pPr>
    </w:lvl>
    <w:lvl w:ilvl="8" w:tplc="0809001B" w:tentative="1">
      <w:start w:val="1"/>
      <w:numFmt w:val="lowerRoman"/>
      <w:lvlText w:val="%9."/>
      <w:lvlJc w:val="right"/>
      <w:pPr>
        <w:ind w:left="6026" w:hanging="180"/>
      </w:pPr>
    </w:lvl>
  </w:abstractNum>
  <w:abstractNum w:abstractNumId="23"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5D391F18"/>
    <w:multiLevelType w:val="hybridMultilevel"/>
    <w:tmpl w:val="480209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E6E7F0B"/>
    <w:multiLevelType w:val="multilevel"/>
    <w:tmpl w:val="3188A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86E06BD"/>
    <w:multiLevelType w:val="multilevel"/>
    <w:tmpl w:val="0450A95C"/>
    <w:lvl w:ilvl="0">
      <w:start w:val="1"/>
      <w:numFmt w:val="decimal"/>
      <w:lvlText w:val="%1."/>
      <w:lvlJc w:val="left"/>
      <w:pPr>
        <w:ind w:left="454" w:hanging="454"/>
      </w:pPr>
      <w:rPr>
        <w:rFonts w:hint="default"/>
        <w:color w:val="000000" w:themeColor="text1"/>
        <w:sz w:val="24"/>
        <w:szCs w:val="24"/>
      </w:rPr>
    </w:lvl>
    <w:lvl w:ilvl="1">
      <w:start w:val="1"/>
      <w:numFmt w:val="bullet"/>
      <w:lvlText w:val=""/>
      <w:lvlJc w:val="left"/>
      <w:pPr>
        <w:ind w:left="1021" w:hanging="454"/>
      </w:pPr>
      <w:rPr>
        <w:rFonts w:ascii="Symbol" w:hAnsi="Symbol" w:hint="default"/>
        <w:sz w:val="20"/>
      </w:rPr>
    </w:lvl>
    <w:lvl w:ilvl="2">
      <w:start w:val="1"/>
      <w:numFmt w:val="lowerRoman"/>
      <w:lvlText w:val="%3."/>
      <w:lvlJc w:val="right"/>
      <w:pPr>
        <w:ind w:left="2160" w:hanging="180"/>
      </w:pPr>
      <w:rPr>
        <w:rFonts w:hint="default"/>
        <w:sz w:val="20"/>
      </w:rPr>
    </w:lvl>
    <w:lvl w:ilvl="3">
      <w:start w:val="1"/>
      <w:numFmt w:val="decimal"/>
      <w:lvlText w:val="%4."/>
      <w:lvlJc w:val="left"/>
      <w:pPr>
        <w:ind w:left="2880" w:hanging="360"/>
      </w:pPr>
      <w:rPr>
        <w:rFonts w:hint="default"/>
        <w:sz w:val="20"/>
      </w:rPr>
    </w:lvl>
    <w:lvl w:ilvl="4">
      <w:start w:val="1"/>
      <w:numFmt w:val="lowerLetter"/>
      <w:lvlText w:val="%5."/>
      <w:lvlJc w:val="left"/>
      <w:pPr>
        <w:ind w:left="3600" w:hanging="360"/>
      </w:pPr>
      <w:rPr>
        <w:rFonts w:hint="default"/>
        <w:sz w:val="20"/>
      </w:rPr>
    </w:lvl>
    <w:lvl w:ilvl="5">
      <w:start w:val="1"/>
      <w:numFmt w:val="lowerRoman"/>
      <w:lvlText w:val="%6."/>
      <w:lvlJc w:val="right"/>
      <w:pPr>
        <w:ind w:left="4320" w:hanging="180"/>
      </w:pPr>
      <w:rPr>
        <w:rFonts w:hint="default"/>
        <w:sz w:val="20"/>
      </w:rPr>
    </w:lvl>
    <w:lvl w:ilvl="6">
      <w:start w:val="1"/>
      <w:numFmt w:val="decimal"/>
      <w:lvlText w:val="%7."/>
      <w:lvlJc w:val="left"/>
      <w:pPr>
        <w:ind w:left="5040" w:hanging="360"/>
      </w:pPr>
      <w:rPr>
        <w:rFonts w:hint="default"/>
        <w:sz w:val="20"/>
      </w:rPr>
    </w:lvl>
    <w:lvl w:ilvl="7">
      <w:start w:val="1"/>
      <w:numFmt w:val="lowerLetter"/>
      <w:lvlText w:val="%8."/>
      <w:lvlJc w:val="left"/>
      <w:pPr>
        <w:ind w:left="5760" w:hanging="360"/>
      </w:pPr>
      <w:rPr>
        <w:rFonts w:hint="default"/>
        <w:sz w:val="20"/>
      </w:rPr>
    </w:lvl>
    <w:lvl w:ilvl="8">
      <w:start w:val="1"/>
      <w:numFmt w:val="lowerRoman"/>
      <w:lvlText w:val="%9."/>
      <w:lvlJc w:val="right"/>
      <w:pPr>
        <w:ind w:left="6480" w:hanging="180"/>
      </w:pPr>
      <w:rPr>
        <w:rFonts w:hint="default"/>
        <w:sz w:val="20"/>
      </w:rPr>
    </w:lvl>
  </w:abstractNum>
  <w:abstractNum w:abstractNumId="28" w15:restartNumberingAfterBreak="0">
    <w:nsid w:val="6A0A4797"/>
    <w:multiLevelType w:val="multilevel"/>
    <w:tmpl w:val="0450A95C"/>
    <w:lvl w:ilvl="0">
      <w:start w:val="1"/>
      <w:numFmt w:val="decimal"/>
      <w:lvlText w:val="%1."/>
      <w:lvlJc w:val="left"/>
      <w:pPr>
        <w:ind w:left="454" w:hanging="454"/>
      </w:pPr>
      <w:rPr>
        <w:rFonts w:hint="default"/>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F3F21FC"/>
    <w:multiLevelType w:val="multilevel"/>
    <w:tmpl w:val="D6D6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8812A0"/>
    <w:multiLevelType w:val="multilevel"/>
    <w:tmpl w:val="6E3C96EC"/>
    <w:lvl w:ilvl="0">
      <w:start w:val="1"/>
      <w:numFmt w:val="bullet"/>
      <w:lvlText w:val=""/>
      <w:lvlJc w:val="left"/>
      <w:pPr>
        <w:ind w:left="908" w:hanging="454"/>
      </w:pPr>
      <w:rPr>
        <w:rFonts w:ascii="Symbol" w:hAnsi="Symbol" w:hint="default"/>
        <w:color w:val="000000" w:themeColor="text1"/>
        <w:sz w:val="24"/>
        <w:szCs w:val="24"/>
      </w:rPr>
    </w:lvl>
    <w:lvl w:ilvl="1">
      <w:start w:val="1"/>
      <w:numFmt w:val="bullet"/>
      <w:lvlText w:val=""/>
      <w:lvlJc w:val="left"/>
      <w:pPr>
        <w:ind w:left="1475" w:hanging="454"/>
      </w:pPr>
      <w:rPr>
        <w:rFonts w:ascii="Symbol" w:hAnsi="Symbol" w:hint="default"/>
      </w:rPr>
    </w:lvl>
    <w:lvl w:ilvl="2">
      <w:start w:val="1"/>
      <w:numFmt w:val="lowerRoman"/>
      <w:lvlText w:val="%3."/>
      <w:lvlJc w:val="right"/>
      <w:pPr>
        <w:ind w:left="2614" w:hanging="180"/>
      </w:pPr>
      <w:rPr>
        <w:rFonts w:hint="default"/>
      </w:rPr>
    </w:lvl>
    <w:lvl w:ilvl="3">
      <w:start w:val="1"/>
      <w:numFmt w:val="decimal"/>
      <w:lvlText w:val="%4."/>
      <w:lvlJc w:val="left"/>
      <w:pPr>
        <w:ind w:left="3334" w:hanging="360"/>
      </w:pPr>
      <w:rPr>
        <w:rFonts w:hint="default"/>
      </w:rPr>
    </w:lvl>
    <w:lvl w:ilvl="4">
      <w:start w:val="1"/>
      <w:numFmt w:val="lowerLetter"/>
      <w:lvlText w:val="%5."/>
      <w:lvlJc w:val="left"/>
      <w:pPr>
        <w:ind w:left="4054" w:hanging="360"/>
      </w:pPr>
      <w:rPr>
        <w:rFonts w:hint="default"/>
      </w:rPr>
    </w:lvl>
    <w:lvl w:ilvl="5">
      <w:start w:val="1"/>
      <w:numFmt w:val="lowerRoman"/>
      <w:lvlText w:val="%6."/>
      <w:lvlJc w:val="right"/>
      <w:pPr>
        <w:ind w:left="4774" w:hanging="180"/>
      </w:pPr>
      <w:rPr>
        <w:rFonts w:hint="default"/>
      </w:rPr>
    </w:lvl>
    <w:lvl w:ilvl="6">
      <w:start w:val="1"/>
      <w:numFmt w:val="decimal"/>
      <w:lvlText w:val="%7."/>
      <w:lvlJc w:val="left"/>
      <w:pPr>
        <w:ind w:left="5494" w:hanging="360"/>
      </w:pPr>
      <w:rPr>
        <w:rFonts w:hint="default"/>
      </w:rPr>
    </w:lvl>
    <w:lvl w:ilvl="7">
      <w:start w:val="1"/>
      <w:numFmt w:val="lowerLetter"/>
      <w:lvlText w:val="%8."/>
      <w:lvlJc w:val="left"/>
      <w:pPr>
        <w:ind w:left="6214" w:hanging="360"/>
      </w:pPr>
      <w:rPr>
        <w:rFonts w:hint="default"/>
      </w:rPr>
    </w:lvl>
    <w:lvl w:ilvl="8">
      <w:start w:val="1"/>
      <w:numFmt w:val="lowerRoman"/>
      <w:lvlText w:val="%9."/>
      <w:lvlJc w:val="right"/>
      <w:pPr>
        <w:ind w:left="6934" w:hanging="180"/>
      </w:pPr>
      <w:rPr>
        <w:rFonts w:hint="default"/>
      </w:rPr>
    </w:lvl>
  </w:abstractNum>
  <w:abstractNum w:abstractNumId="31"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9"/>
  </w:num>
  <w:num w:numId="2">
    <w:abstractNumId w:val="31"/>
  </w:num>
  <w:num w:numId="3">
    <w:abstractNumId w:val="26"/>
  </w:num>
  <w:num w:numId="4">
    <w:abstractNumId w:val="19"/>
  </w:num>
  <w:num w:numId="5">
    <w:abstractNumId w:val="14"/>
  </w:num>
  <w:num w:numId="6">
    <w:abstractNumId w:val="13"/>
  </w:num>
  <w:num w:numId="7">
    <w:abstractNumId w:val="16"/>
  </w:num>
  <w:num w:numId="8">
    <w:abstractNumId w:val="32"/>
  </w:num>
  <w:num w:numId="9">
    <w:abstractNumId w:val="23"/>
  </w:num>
  <w:num w:numId="10">
    <w:abstractNumId w:val="17"/>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 w:numId="21">
    <w:abstractNumId w:val="11"/>
  </w:num>
  <w:num w:numId="22">
    <w:abstractNumId w:val="29"/>
  </w:num>
  <w:num w:numId="23">
    <w:abstractNumId w:val="10"/>
  </w:num>
  <w:num w:numId="24">
    <w:abstractNumId w:val="27"/>
  </w:num>
  <w:num w:numId="25">
    <w:abstractNumId w:val="25"/>
  </w:num>
  <w:num w:numId="26">
    <w:abstractNumId w:val="15"/>
  </w:num>
  <w:num w:numId="27">
    <w:abstractNumId w:val="20"/>
  </w:num>
  <w:num w:numId="28">
    <w:abstractNumId w:val="18"/>
  </w:num>
  <w:num w:numId="29">
    <w:abstractNumId w:val="28"/>
  </w:num>
  <w:num w:numId="30">
    <w:abstractNumId w:val="30"/>
  </w:num>
  <w:num w:numId="31">
    <w:abstractNumId w:val="12"/>
  </w:num>
  <w:num w:numId="32">
    <w:abstractNumId w:val="22"/>
  </w:num>
  <w:num w:numId="33">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7"/>
    <w:rsid w:val="00002C9F"/>
    <w:rsid w:val="0000361C"/>
    <w:rsid w:val="000040DD"/>
    <w:rsid w:val="00004691"/>
    <w:rsid w:val="00004996"/>
    <w:rsid w:val="000127E4"/>
    <w:rsid w:val="00014865"/>
    <w:rsid w:val="00015AE6"/>
    <w:rsid w:val="00016C66"/>
    <w:rsid w:val="000204E9"/>
    <w:rsid w:val="0002209E"/>
    <w:rsid w:val="00023063"/>
    <w:rsid w:val="00024FE0"/>
    <w:rsid w:val="000251E2"/>
    <w:rsid w:val="00025903"/>
    <w:rsid w:val="000275C5"/>
    <w:rsid w:val="0003176B"/>
    <w:rsid w:val="00034E16"/>
    <w:rsid w:val="0003565A"/>
    <w:rsid w:val="00035769"/>
    <w:rsid w:val="000367CF"/>
    <w:rsid w:val="00040242"/>
    <w:rsid w:val="000404B5"/>
    <w:rsid w:val="00041BBD"/>
    <w:rsid w:val="00041BDD"/>
    <w:rsid w:val="0004201B"/>
    <w:rsid w:val="00042F32"/>
    <w:rsid w:val="0004357E"/>
    <w:rsid w:val="00043825"/>
    <w:rsid w:val="000444C4"/>
    <w:rsid w:val="000456E0"/>
    <w:rsid w:val="00045AB5"/>
    <w:rsid w:val="000505D5"/>
    <w:rsid w:val="0005158D"/>
    <w:rsid w:val="00052698"/>
    <w:rsid w:val="00053B62"/>
    <w:rsid w:val="00055EB4"/>
    <w:rsid w:val="0005763B"/>
    <w:rsid w:val="0005774E"/>
    <w:rsid w:val="00062F46"/>
    <w:rsid w:val="000669B3"/>
    <w:rsid w:val="0006749E"/>
    <w:rsid w:val="00067980"/>
    <w:rsid w:val="00067F48"/>
    <w:rsid w:val="00072AB2"/>
    <w:rsid w:val="0007394D"/>
    <w:rsid w:val="00073A2A"/>
    <w:rsid w:val="00073DAF"/>
    <w:rsid w:val="000751E5"/>
    <w:rsid w:val="00077102"/>
    <w:rsid w:val="000809A9"/>
    <w:rsid w:val="00082E1F"/>
    <w:rsid w:val="00084AE6"/>
    <w:rsid w:val="00085067"/>
    <w:rsid w:val="0009137E"/>
    <w:rsid w:val="000938D0"/>
    <w:rsid w:val="00094C68"/>
    <w:rsid w:val="00097015"/>
    <w:rsid w:val="000A2607"/>
    <w:rsid w:val="000A271E"/>
    <w:rsid w:val="000A31C5"/>
    <w:rsid w:val="000A3930"/>
    <w:rsid w:val="000A46DA"/>
    <w:rsid w:val="000A4A04"/>
    <w:rsid w:val="000A4F22"/>
    <w:rsid w:val="000B1A24"/>
    <w:rsid w:val="000B2481"/>
    <w:rsid w:val="000B2E2D"/>
    <w:rsid w:val="000B31EA"/>
    <w:rsid w:val="000B4503"/>
    <w:rsid w:val="000B4675"/>
    <w:rsid w:val="000B5819"/>
    <w:rsid w:val="000B667F"/>
    <w:rsid w:val="000B7650"/>
    <w:rsid w:val="000C083B"/>
    <w:rsid w:val="000C48D9"/>
    <w:rsid w:val="000C5D82"/>
    <w:rsid w:val="000C7CC2"/>
    <w:rsid w:val="000D0957"/>
    <w:rsid w:val="000D1361"/>
    <w:rsid w:val="000D1973"/>
    <w:rsid w:val="000D1F43"/>
    <w:rsid w:val="000D4B03"/>
    <w:rsid w:val="000D7EB8"/>
    <w:rsid w:val="000E2A1C"/>
    <w:rsid w:val="000E385F"/>
    <w:rsid w:val="000E666F"/>
    <w:rsid w:val="000F249A"/>
    <w:rsid w:val="000F5B75"/>
    <w:rsid w:val="000F5D79"/>
    <w:rsid w:val="0010058A"/>
    <w:rsid w:val="0010160D"/>
    <w:rsid w:val="0010184C"/>
    <w:rsid w:val="00101F83"/>
    <w:rsid w:val="00102707"/>
    <w:rsid w:val="00102D30"/>
    <w:rsid w:val="00103663"/>
    <w:rsid w:val="0010456B"/>
    <w:rsid w:val="001046B9"/>
    <w:rsid w:val="0010592C"/>
    <w:rsid w:val="00105A2D"/>
    <w:rsid w:val="00105C11"/>
    <w:rsid w:val="00110F3C"/>
    <w:rsid w:val="00111D79"/>
    <w:rsid w:val="001136C1"/>
    <w:rsid w:val="00120E21"/>
    <w:rsid w:val="00124260"/>
    <w:rsid w:val="00125CDC"/>
    <w:rsid w:val="00125D0E"/>
    <w:rsid w:val="00125D9B"/>
    <w:rsid w:val="0013088F"/>
    <w:rsid w:val="001309E4"/>
    <w:rsid w:val="0013445B"/>
    <w:rsid w:val="00134A87"/>
    <w:rsid w:val="00134ECE"/>
    <w:rsid w:val="00135006"/>
    <w:rsid w:val="00135CB0"/>
    <w:rsid w:val="0013647C"/>
    <w:rsid w:val="001379B6"/>
    <w:rsid w:val="00140A70"/>
    <w:rsid w:val="00140BC6"/>
    <w:rsid w:val="00142EED"/>
    <w:rsid w:val="00143FF7"/>
    <w:rsid w:val="00144244"/>
    <w:rsid w:val="00150AD9"/>
    <w:rsid w:val="00151173"/>
    <w:rsid w:val="00151EED"/>
    <w:rsid w:val="00152118"/>
    <w:rsid w:val="00153423"/>
    <w:rsid w:val="00153E2B"/>
    <w:rsid w:val="00154DF0"/>
    <w:rsid w:val="001552DE"/>
    <w:rsid w:val="00156ABE"/>
    <w:rsid w:val="00160176"/>
    <w:rsid w:val="00160926"/>
    <w:rsid w:val="00162B91"/>
    <w:rsid w:val="001744A5"/>
    <w:rsid w:val="001744C7"/>
    <w:rsid w:val="00175F53"/>
    <w:rsid w:val="001761A2"/>
    <w:rsid w:val="001773C7"/>
    <w:rsid w:val="00177854"/>
    <w:rsid w:val="00180CD9"/>
    <w:rsid w:val="00185BE3"/>
    <w:rsid w:val="00186099"/>
    <w:rsid w:val="001879BE"/>
    <w:rsid w:val="00187A3F"/>
    <w:rsid w:val="00191F76"/>
    <w:rsid w:val="00193C91"/>
    <w:rsid w:val="00193D88"/>
    <w:rsid w:val="00194699"/>
    <w:rsid w:val="001952AA"/>
    <w:rsid w:val="00195A64"/>
    <w:rsid w:val="00196274"/>
    <w:rsid w:val="001A0347"/>
    <w:rsid w:val="001A14A2"/>
    <w:rsid w:val="001A1B4B"/>
    <w:rsid w:val="001A4E33"/>
    <w:rsid w:val="001A5000"/>
    <w:rsid w:val="001A577E"/>
    <w:rsid w:val="001B2B7D"/>
    <w:rsid w:val="001B44DD"/>
    <w:rsid w:val="001B52A5"/>
    <w:rsid w:val="001C0B7F"/>
    <w:rsid w:val="001C2D2F"/>
    <w:rsid w:val="001C403B"/>
    <w:rsid w:val="001C5686"/>
    <w:rsid w:val="001C6C88"/>
    <w:rsid w:val="001C7965"/>
    <w:rsid w:val="001D030C"/>
    <w:rsid w:val="001D075A"/>
    <w:rsid w:val="001D0BC8"/>
    <w:rsid w:val="001D0E03"/>
    <w:rsid w:val="001D3E22"/>
    <w:rsid w:val="001D6103"/>
    <w:rsid w:val="001D7B24"/>
    <w:rsid w:val="001E38CF"/>
    <w:rsid w:val="001E3FBA"/>
    <w:rsid w:val="001E4FE0"/>
    <w:rsid w:val="001E5B23"/>
    <w:rsid w:val="001F0AA8"/>
    <w:rsid w:val="001F2B8E"/>
    <w:rsid w:val="001F464A"/>
    <w:rsid w:val="001F5247"/>
    <w:rsid w:val="001F58C1"/>
    <w:rsid w:val="001F6C15"/>
    <w:rsid w:val="001F6E58"/>
    <w:rsid w:val="001F77A5"/>
    <w:rsid w:val="0020025E"/>
    <w:rsid w:val="002003A7"/>
    <w:rsid w:val="00201BBD"/>
    <w:rsid w:val="002028CF"/>
    <w:rsid w:val="00202AA9"/>
    <w:rsid w:val="00202BEF"/>
    <w:rsid w:val="0020385A"/>
    <w:rsid w:val="00203D0A"/>
    <w:rsid w:val="00204C83"/>
    <w:rsid w:val="002050E6"/>
    <w:rsid w:val="002057EF"/>
    <w:rsid w:val="00206D9A"/>
    <w:rsid w:val="0020702A"/>
    <w:rsid w:val="00214DF0"/>
    <w:rsid w:val="002160EA"/>
    <w:rsid w:val="00216AAB"/>
    <w:rsid w:val="00217F10"/>
    <w:rsid w:val="002231A0"/>
    <w:rsid w:val="0022517A"/>
    <w:rsid w:val="0022554A"/>
    <w:rsid w:val="0022718E"/>
    <w:rsid w:val="00234EA5"/>
    <w:rsid w:val="00235CEA"/>
    <w:rsid w:val="00235E4F"/>
    <w:rsid w:val="00240D4D"/>
    <w:rsid w:val="00240D78"/>
    <w:rsid w:val="0024186A"/>
    <w:rsid w:val="002422C3"/>
    <w:rsid w:val="00245880"/>
    <w:rsid w:val="00247859"/>
    <w:rsid w:val="00247A86"/>
    <w:rsid w:val="00250B84"/>
    <w:rsid w:val="0025268A"/>
    <w:rsid w:val="00253476"/>
    <w:rsid w:val="00254CC6"/>
    <w:rsid w:val="00254FF2"/>
    <w:rsid w:val="002550AF"/>
    <w:rsid w:val="002564C6"/>
    <w:rsid w:val="002577B1"/>
    <w:rsid w:val="00264429"/>
    <w:rsid w:val="00273C40"/>
    <w:rsid w:val="0028316C"/>
    <w:rsid w:val="0028330E"/>
    <w:rsid w:val="002847B9"/>
    <w:rsid w:val="002860F9"/>
    <w:rsid w:val="00287296"/>
    <w:rsid w:val="00287AA4"/>
    <w:rsid w:val="0029199F"/>
    <w:rsid w:val="00291E63"/>
    <w:rsid w:val="00292FD7"/>
    <w:rsid w:val="002954FA"/>
    <w:rsid w:val="002A26FD"/>
    <w:rsid w:val="002A2C61"/>
    <w:rsid w:val="002A51D8"/>
    <w:rsid w:val="002A5A1A"/>
    <w:rsid w:val="002A6753"/>
    <w:rsid w:val="002A7C7F"/>
    <w:rsid w:val="002B1BB0"/>
    <w:rsid w:val="002C06C6"/>
    <w:rsid w:val="002C0F80"/>
    <w:rsid w:val="002C108B"/>
    <w:rsid w:val="002C2DE1"/>
    <w:rsid w:val="002C2DE5"/>
    <w:rsid w:val="002C3447"/>
    <w:rsid w:val="002C41BE"/>
    <w:rsid w:val="002C4756"/>
    <w:rsid w:val="002C6949"/>
    <w:rsid w:val="002C6F7B"/>
    <w:rsid w:val="002C7020"/>
    <w:rsid w:val="002C7104"/>
    <w:rsid w:val="002D013E"/>
    <w:rsid w:val="002D3E5B"/>
    <w:rsid w:val="002D4C6F"/>
    <w:rsid w:val="002D4F8A"/>
    <w:rsid w:val="002D5547"/>
    <w:rsid w:val="002D60BD"/>
    <w:rsid w:val="002E3791"/>
    <w:rsid w:val="002E6429"/>
    <w:rsid w:val="002F2130"/>
    <w:rsid w:val="002F2A03"/>
    <w:rsid w:val="002F40CE"/>
    <w:rsid w:val="002F4D38"/>
    <w:rsid w:val="002F4E83"/>
    <w:rsid w:val="002F75BB"/>
    <w:rsid w:val="0030031B"/>
    <w:rsid w:val="00300545"/>
    <w:rsid w:val="00302864"/>
    <w:rsid w:val="003028DE"/>
    <w:rsid w:val="00302B50"/>
    <w:rsid w:val="00303EB9"/>
    <w:rsid w:val="00304339"/>
    <w:rsid w:val="0030476F"/>
    <w:rsid w:val="003055F8"/>
    <w:rsid w:val="00305796"/>
    <w:rsid w:val="003071DD"/>
    <w:rsid w:val="00307898"/>
    <w:rsid w:val="00307D4D"/>
    <w:rsid w:val="003104F8"/>
    <w:rsid w:val="003137E0"/>
    <w:rsid w:val="00314906"/>
    <w:rsid w:val="00316D73"/>
    <w:rsid w:val="003171D8"/>
    <w:rsid w:val="003208AC"/>
    <w:rsid w:val="00320F68"/>
    <w:rsid w:val="00321249"/>
    <w:rsid w:val="0032155E"/>
    <w:rsid w:val="00323B01"/>
    <w:rsid w:val="00325289"/>
    <w:rsid w:val="00326D1B"/>
    <w:rsid w:val="0033174F"/>
    <w:rsid w:val="00332C17"/>
    <w:rsid w:val="00333173"/>
    <w:rsid w:val="00335A78"/>
    <w:rsid w:val="00336B37"/>
    <w:rsid w:val="00346B46"/>
    <w:rsid w:val="00351812"/>
    <w:rsid w:val="0035377C"/>
    <w:rsid w:val="003566B0"/>
    <w:rsid w:val="003571B2"/>
    <w:rsid w:val="00357547"/>
    <w:rsid w:val="00357783"/>
    <w:rsid w:val="00361AC7"/>
    <w:rsid w:val="00362553"/>
    <w:rsid w:val="00363149"/>
    <w:rsid w:val="0036344A"/>
    <w:rsid w:val="003635F1"/>
    <w:rsid w:val="00363F09"/>
    <w:rsid w:val="00365015"/>
    <w:rsid w:val="003654A2"/>
    <w:rsid w:val="003676E3"/>
    <w:rsid w:val="00371E87"/>
    <w:rsid w:val="003737D0"/>
    <w:rsid w:val="00375B96"/>
    <w:rsid w:val="00375F9A"/>
    <w:rsid w:val="00377825"/>
    <w:rsid w:val="00380889"/>
    <w:rsid w:val="00380F30"/>
    <w:rsid w:val="00384BA1"/>
    <w:rsid w:val="00385A4E"/>
    <w:rsid w:val="00387F06"/>
    <w:rsid w:val="00390911"/>
    <w:rsid w:val="0039168F"/>
    <w:rsid w:val="0039481E"/>
    <w:rsid w:val="0039543F"/>
    <w:rsid w:val="00395AD4"/>
    <w:rsid w:val="00395C2E"/>
    <w:rsid w:val="00396036"/>
    <w:rsid w:val="00397774"/>
    <w:rsid w:val="003A15A7"/>
    <w:rsid w:val="003A2E61"/>
    <w:rsid w:val="003A3935"/>
    <w:rsid w:val="003A48B9"/>
    <w:rsid w:val="003A53FD"/>
    <w:rsid w:val="003A6E13"/>
    <w:rsid w:val="003A7B43"/>
    <w:rsid w:val="003A7E51"/>
    <w:rsid w:val="003B0813"/>
    <w:rsid w:val="003B1800"/>
    <w:rsid w:val="003B3489"/>
    <w:rsid w:val="003C0C56"/>
    <w:rsid w:val="003C2C28"/>
    <w:rsid w:val="003C4139"/>
    <w:rsid w:val="003C59FE"/>
    <w:rsid w:val="003C65AC"/>
    <w:rsid w:val="003D1170"/>
    <w:rsid w:val="003D1CDA"/>
    <w:rsid w:val="003D3084"/>
    <w:rsid w:val="003D4DA0"/>
    <w:rsid w:val="003D55B7"/>
    <w:rsid w:val="003D7108"/>
    <w:rsid w:val="003D7C06"/>
    <w:rsid w:val="003E00EB"/>
    <w:rsid w:val="003E214F"/>
    <w:rsid w:val="003E423B"/>
    <w:rsid w:val="003E42B8"/>
    <w:rsid w:val="003E48D4"/>
    <w:rsid w:val="003F2343"/>
    <w:rsid w:val="003F2C9D"/>
    <w:rsid w:val="003F366E"/>
    <w:rsid w:val="003F40C0"/>
    <w:rsid w:val="003F58CC"/>
    <w:rsid w:val="003F5E64"/>
    <w:rsid w:val="00400A51"/>
    <w:rsid w:val="004026A7"/>
    <w:rsid w:val="00403F3A"/>
    <w:rsid w:val="004068CD"/>
    <w:rsid w:val="00406B8B"/>
    <w:rsid w:val="0041172B"/>
    <w:rsid w:val="00412287"/>
    <w:rsid w:val="004219AB"/>
    <w:rsid w:val="004230DE"/>
    <w:rsid w:val="004250DB"/>
    <w:rsid w:val="00425C76"/>
    <w:rsid w:val="00425C92"/>
    <w:rsid w:val="00425CA3"/>
    <w:rsid w:val="0042619E"/>
    <w:rsid w:val="00426E9B"/>
    <w:rsid w:val="00431501"/>
    <w:rsid w:val="00432B1A"/>
    <w:rsid w:val="00434D63"/>
    <w:rsid w:val="0043601A"/>
    <w:rsid w:val="00437850"/>
    <w:rsid w:val="004418BC"/>
    <w:rsid w:val="00441AAA"/>
    <w:rsid w:val="0044338D"/>
    <w:rsid w:val="0044574C"/>
    <w:rsid w:val="00447DCB"/>
    <w:rsid w:val="004508E1"/>
    <w:rsid w:val="004521D4"/>
    <w:rsid w:val="00454485"/>
    <w:rsid w:val="00454666"/>
    <w:rsid w:val="00455E4F"/>
    <w:rsid w:val="0045668F"/>
    <w:rsid w:val="00456F38"/>
    <w:rsid w:val="004608C9"/>
    <w:rsid w:val="004612FD"/>
    <w:rsid w:val="00461B23"/>
    <w:rsid w:val="00462C6E"/>
    <w:rsid w:val="00462F88"/>
    <w:rsid w:val="0046718F"/>
    <w:rsid w:val="00471FF6"/>
    <w:rsid w:val="00473069"/>
    <w:rsid w:val="00473676"/>
    <w:rsid w:val="0047422A"/>
    <w:rsid w:val="004748F8"/>
    <w:rsid w:val="00477745"/>
    <w:rsid w:val="004778E6"/>
    <w:rsid w:val="004805D9"/>
    <w:rsid w:val="004812FF"/>
    <w:rsid w:val="004813F5"/>
    <w:rsid w:val="00481B88"/>
    <w:rsid w:val="00481F27"/>
    <w:rsid w:val="00482346"/>
    <w:rsid w:val="00482605"/>
    <w:rsid w:val="00483BE5"/>
    <w:rsid w:val="0048573B"/>
    <w:rsid w:val="00485C62"/>
    <w:rsid w:val="00486944"/>
    <w:rsid w:val="0049019E"/>
    <w:rsid w:val="00493319"/>
    <w:rsid w:val="00495A18"/>
    <w:rsid w:val="004975DC"/>
    <w:rsid w:val="004A071C"/>
    <w:rsid w:val="004A1FA8"/>
    <w:rsid w:val="004A550F"/>
    <w:rsid w:val="004A5C76"/>
    <w:rsid w:val="004A5D00"/>
    <w:rsid w:val="004A6F6E"/>
    <w:rsid w:val="004B0B49"/>
    <w:rsid w:val="004B204F"/>
    <w:rsid w:val="004B2E02"/>
    <w:rsid w:val="004C0E85"/>
    <w:rsid w:val="004C1903"/>
    <w:rsid w:val="004C299E"/>
    <w:rsid w:val="004C5710"/>
    <w:rsid w:val="004C6CE7"/>
    <w:rsid w:val="004C6E40"/>
    <w:rsid w:val="004D0079"/>
    <w:rsid w:val="004D0991"/>
    <w:rsid w:val="004D0BE7"/>
    <w:rsid w:val="004D0F2F"/>
    <w:rsid w:val="004D0FBC"/>
    <w:rsid w:val="004D25EE"/>
    <w:rsid w:val="004D2E4C"/>
    <w:rsid w:val="004D4027"/>
    <w:rsid w:val="004D4BF3"/>
    <w:rsid w:val="004D736A"/>
    <w:rsid w:val="004E011D"/>
    <w:rsid w:val="004E09CD"/>
    <w:rsid w:val="004E2432"/>
    <w:rsid w:val="004E3246"/>
    <w:rsid w:val="004E69F8"/>
    <w:rsid w:val="004F13A0"/>
    <w:rsid w:val="004F1BBF"/>
    <w:rsid w:val="004F1EF1"/>
    <w:rsid w:val="004F2371"/>
    <w:rsid w:val="004F2B64"/>
    <w:rsid w:val="004F44DC"/>
    <w:rsid w:val="004F5409"/>
    <w:rsid w:val="004F68A2"/>
    <w:rsid w:val="005004EE"/>
    <w:rsid w:val="005022B2"/>
    <w:rsid w:val="0050307A"/>
    <w:rsid w:val="00503519"/>
    <w:rsid w:val="00503754"/>
    <w:rsid w:val="005057AC"/>
    <w:rsid w:val="00507752"/>
    <w:rsid w:val="005109BA"/>
    <w:rsid w:val="00511B07"/>
    <w:rsid w:val="00511E60"/>
    <w:rsid w:val="005147BA"/>
    <w:rsid w:val="00514C82"/>
    <w:rsid w:val="005158F9"/>
    <w:rsid w:val="00516DF0"/>
    <w:rsid w:val="005214D4"/>
    <w:rsid w:val="0052378A"/>
    <w:rsid w:val="005239C0"/>
    <w:rsid w:val="005261C6"/>
    <w:rsid w:val="00526D9F"/>
    <w:rsid w:val="005270E2"/>
    <w:rsid w:val="00527D6E"/>
    <w:rsid w:val="005311B4"/>
    <w:rsid w:val="0053346B"/>
    <w:rsid w:val="00535D6E"/>
    <w:rsid w:val="00536123"/>
    <w:rsid w:val="005372A7"/>
    <w:rsid w:val="00540C4E"/>
    <w:rsid w:val="00552CFE"/>
    <w:rsid w:val="00553288"/>
    <w:rsid w:val="00555654"/>
    <w:rsid w:val="00555B67"/>
    <w:rsid w:val="00564CD2"/>
    <w:rsid w:val="00565620"/>
    <w:rsid w:val="005667E0"/>
    <w:rsid w:val="00566919"/>
    <w:rsid w:val="00566CCB"/>
    <w:rsid w:val="00571352"/>
    <w:rsid w:val="005720CE"/>
    <w:rsid w:val="005731C1"/>
    <w:rsid w:val="0057403C"/>
    <w:rsid w:val="0057665D"/>
    <w:rsid w:val="00576EEC"/>
    <w:rsid w:val="0058025B"/>
    <w:rsid w:val="00582B73"/>
    <w:rsid w:val="0058485A"/>
    <w:rsid w:val="00584BDE"/>
    <w:rsid w:val="00584D71"/>
    <w:rsid w:val="00584FCD"/>
    <w:rsid w:val="0058713F"/>
    <w:rsid w:val="0059034C"/>
    <w:rsid w:val="00591DC6"/>
    <w:rsid w:val="005926F1"/>
    <w:rsid w:val="005943CA"/>
    <w:rsid w:val="00595FC2"/>
    <w:rsid w:val="005A5852"/>
    <w:rsid w:val="005A5B21"/>
    <w:rsid w:val="005A61F9"/>
    <w:rsid w:val="005A7236"/>
    <w:rsid w:val="005A7B01"/>
    <w:rsid w:val="005B1F92"/>
    <w:rsid w:val="005B32E7"/>
    <w:rsid w:val="005B40FE"/>
    <w:rsid w:val="005B5611"/>
    <w:rsid w:val="005B7385"/>
    <w:rsid w:val="005B7834"/>
    <w:rsid w:val="005B7AE6"/>
    <w:rsid w:val="005C0BC9"/>
    <w:rsid w:val="005C17A3"/>
    <w:rsid w:val="005C379A"/>
    <w:rsid w:val="005C409E"/>
    <w:rsid w:val="005C724C"/>
    <w:rsid w:val="005D08F8"/>
    <w:rsid w:val="005D4285"/>
    <w:rsid w:val="005D52A9"/>
    <w:rsid w:val="005D785E"/>
    <w:rsid w:val="005E017B"/>
    <w:rsid w:val="005E31BF"/>
    <w:rsid w:val="005E4F22"/>
    <w:rsid w:val="005E52C0"/>
    <w:rsid w:val="005E6D24"/>
    <w:rsid w:val="005F0108"/>
    <w:rsid w:val="005F1761"/>
    <w:rsid w:val="005F1A50"/>
    <w:rsid w:val="005F1E59"/>
    <w:rsid w:val="005F35B6"/>
    <w:rsid w:val="005F48E1"/>
    <w:rsid w:val="005F578B"/>
    <w:rsid w:val="005F694A"/>
    <w:rsid w:val="00607F1B"/>
    <w:rsid w:val="00610982"/>
    <w:rsid w:val="00611033"/>
    <w:rsid w:val="0061165D"/>
    <w:rsid w:val="006131D4"/>
    <w:rsid w:val="00614626"/>
    <w:rsid w:val="0061524A"/>
    <w:rsid w:val="00616157"/>
    <w:rsid w:val="0062073C"/>
    <w:rsid w:val="00622CF7"/>
    <w:rsid w:val="00623043"/>
    <w:rsid w:val="006231FD"/>
    <w:rsid w:val="00624F2B"/>
    <w:rsid w:val="00625360"/>
    <w:rsid w:val="00627C64"/>
    <w:rsid w:val="00627EC8"/>
    <w:rsid w:val="006306EE"/>
    <w:rsid w:val="00630E6C"/>
    <w:rsid w:val="00631E28"/>
    <w:rsid w:val="006345EC"/>
    <w:rsid w:val="0063756D"/>
    <w:rsid w:val="00643FF4"/>
    <w:rsid w:val="00644342"/>
    <w:rsid w:val="0064558D"/>
    <w:rsid w:val="00645595"/>
    <w:rsid w:val="006455C6"/>
    <w:rsid w:val="00645C7E"/>
    <w:rsid w:val="00646071"/>
    <w:rsid w:val="00651BA0"/>
    <w:rsid w:val="00652442"/>
    <w:rsid w:val="006574A6"/>
    <w:rsid w:val="006606CF"/>
    <w:rsid w:val="00664ACC"/>
    <w:rsid w:val="00664E62"/>
    <w:rsid w:val="00665A34"/>
    <w:rsid w:val="00665EB4"/>
    <w:rsid w:val="006664A6"/>
    <w:rsid w:val="006666BF"/>
    <w:rsid w:val="0067291C"/>
    <w:rsid w:val="006731A2"/>
    <w:rsid w:val="00675438"/>
    <w:rsid w:val="00676777"/>
    <w:rsid w:val="00681F34"/>
    <w:rsid w:val="0068280A"/>
    <w:rsid w:val="006853FF"/>
    <w:rsid w:val="00686DF1"/>
    <w:rsid w:val="00687286"/>
    <w:rsid w:val="006875E0"/>
    <w:rsid w:val="00690B8B"/>
    <w:rsid w:val="00692BAB"/>
    <w:rsid w:val="0069576E"/>
    <w:rsid w:val="0069638B"/>
    <w:rsid w:val="006A003C"/>
    <w:rsid w:val="006A0790"/>
    <w:rsid w:val="006A201A"/>
    <w:rsid w:val="006A3A49"/>
    <w:rsid w:val="006A4352"/>
    <w:rsid w:val="006A4BF9"/>
    <w:rsid w:val="006A4D83"/>
    <w:rsid w:val="006A685F"/>
    <w:rsid w:val="006A724E"/>
    <w:rsid w:val="006B00FC"/>
    <w:rsid w:val="006B1421"/>
    <w:rsid w:val="006B1898"/>
    <w:rsid w:val="006B3119"/>
    <w:rsid w:val="006B33C8"/>
    <w:rsid w:val="006B37EE"/>
    <w:rsid w:val="006B3A7A"/>
    <w:rsid w:val="006B642A"/>
    <w:rsid w:val="006C088E"/>
    <w:rsid w:val="006C0D30"/>
    <w:rsid w:val="006C3B82"/>
    <w:rsid w:val="006C583E"/>
    <w:rsid w:val="006C70DE"/>
    <w:rsid w:val="006C73E8"/>
    <w:rsid w:val="006D02E0"/>
    <w:rsid w:val="006D2FDC"/>
    <w:rsid w:val="006D3B30"/>
    <w:rsid w:val="006D4BDB"/>
    <w:rsid w:val="006D68D9"/>
    <w:rsid w:val="006D799B"/>
    <w:rsid w:val="006D7C00"/>
    <w:rsid w:val="006D7C2A"/>
    <w:rsid w:val="006E0936"/>
    <w:rsid w:val="006E1C15"/>
    <w:rsid w:val="006E2CA4"/>
    <w:rsid w:val="006E432A"/>
    <w:rsid w:val="006E58C6"/>
    <w:rsid w:val="006E6BB2"/>
    <w:rsid w:val="006F09C3"/>
    <w:rsid w:val="006F12D2"/>
    <w:rsid w:val="006F19DF"/>
    <w:rsid w:val="006F1D90"/>
    <w:rsid w:val="006F2664"/>
    <w:rsid w:val="006F4292"/>
    <w:rsid w:val="006F4968"/>
    <w:rsid w:val="006F6CA9"/>
    <w:rsid w:val="006F76D3"/>
    <w:rsid w:val="006F7BAE"/>
    <w:rsid w:val="00700827"/>
    <w:rsid w:val="00701BA4"/>
    <w:rsid w:val="0070246B"/>
    <w:rsid w:val="007027A2"/>
    <w:rsid w:val="0070345E"/>
    <w:rsid w:val="007037DC"/>
    <w:rsid w:val="00703A4C"/>
    <w:rsid w:val="00704BCE"/>
    <w:rsid w:val="00705734"/>
    <w:rsid w:val="0070688D"/>
    <w:rsid w:val="00706B6C"/>
    <w:rsid w:val="0071154D"/>
    <w:rsid w:val="00711939"/>
    <w:rsid w:val="00713370"/>
    <w:rsid w:val="0071568E"/>
    <w:rsid w:val="0071649C"/>
    <w:rsid w:val="00717553"/>
    <w:rsid w:val="00717DDF"/>
    <w:rsid w:val="00720DEE"/>
    <w:rsid w:val="00721069"/>
    <w:rsid w:val="0072219B"/>
    <w:rsid w:val="00724992"/>
    <w:rsid w:val="007260E3"/>
    <w:rsid w:val="00726409"/>
    <w:rsid w:val="007278C2"/>
    <w:rsid w:val="00731307"/>
    <w:rsid w:val="007331C8"/>
    <w:rsid w:val="007333FA"/>
    <w:rsid w:val="00733CD0"/>
    <w:rsid w:val="00736BA1"/>
    <w:rsid w:val="00740387"/>
    <w:rsid w:val="00740A1F"/>
    <w:rsid w:val="00742397"/>
    <w:rsid w:val="007442D7"/>
    <w:rsid w:val="00744741"/>
    <w:rsid w:val="00747FAC"/>
    <w:rsid w:val="007502C7"/>
    <w:rsid w:val="00750533"/>
    <w:rsid w:val="007522A4"/>
    <w:rsid w:val="00752A36"/>
    <w:rsid w:val="00752BB7"/>
    <w:rsid w:val="00752DD8"/>
    <w:rsid w:val="00752E7C"/>
    <w:rsid w:val="00754051"/>
    <w:rsid w:val="007556A8"/>
    <w:rsid w:val="007566A0"/>
    <w:rsid w:val="0075673B"/>
    <w:rsid w:val="00756B1F"/>
    <w:rsid w:val="00756BC6"/>
    <w:rsid w:val="00761DEE"/>
    <w:rsid w:val="00765C8D"/>
    <w:rsid w:val="00767BB8"/>
    <w:rsid w:val="007738FF"/>
    <w:rsid w:val="007739FE"/>
    <w:rsid w:val="007744D3"/>
    <w:rsid w:val="00774ECD"/>
    <w:rsid w:val="00774F33"/>
    <w:rsid w:val="007753EC"/>
    <w:rsid w:val="00776DC2"/>
    <w:rsid w:val="00781076"/>
    <w:rsid w:val="00782DF6"/>
    <w:rsid w:val="00782E34"/>
    <w:rsid w:val="00783F40"/>
    <w:rsid w:val="0078665B"/>
    <w:rsid w:val="00787A95"/>
    <w:rsid w:val="00791816"/>
    <w:rsid w:val="007918BC"/>
    <w:rsid w:val="00792BFE"/>
    <w:rsid w:val="00793A5F"/>
    <w:rsid w:val="00797617"/>
    <w:rsid w:val="00797886"/>
    <w:rsid w:val="007A3157"/>
    <w:rsid w:val="007A3E4F"/>
    <w:rsid w:val="007A4D40"/>
    <w:rsid w:val="007B0E3B"/>
    <w:rsid w:val="007B0F24"/>
    <w:rsid w:val="007B1D9E"/>
    <w:rsid w:val="007B1F80"/>
    <w:rsid w:val="007B371D"/>
    <w:rsid w:val="007B43F5"/>
    <w:rsid w:val="007B6174"/>
    <w:rsid w:val="007B6265"/>
    <w:rsid w:val="007B696A"/>
    <w:rsid w:val="007B6FFF"/>
    <w:rsid w:val="007B7700"/>
    <w:rsid w:val="007B7D0D"/>
    <w:rsid w:val="007B7EE5"/>
    <w:rsid w:val="007C0E84"/>
    <w:rsid w:val="007C111F"/>
    <w:rsid w:val="007C2449"/>
    <w:rsid w:val="007C33E5"/>
    <w:rsid w:val="007C4120"/>
    <w:rsid w:val="007C431F"/>
    <w:rsid w:val="007C59C4"/>
    <w:rsid w:val="007C63B3"/>
    <w:rsid w:val="007C7128"/>
    <w:rsid w:val="007C7251"/>
    <w:rsid w:val="007D27D6"/>
    <w:rsid w:val="007D2BFD"/>
    <w:rsid w:val="007D335D"/>
    <w:rsid w:val="007D4F75"/>
    <w:rsid w:val="007D5100"/>
    <w:rsid w:val="007D6682"/>
    <w:rsid w:val="007E1B30"/>
    <w:rsid w:val="007E7588"/>
    <w:rsid w:val="007E7DB5"/>
    <w:rsid w:val="007F1381"/>
    <w:rsid w:val="007F1F9A"/>
    <w:rsid w:val="007F21E3"/>
    <w:rsid w:val="007F28E6"/>
    <w:rsid w:val="007F3910"/>
    <w:rsid w:val="007F45D2"/>
    <w:rsid w:val="007F59BC"/>
    <w:rsid w:val="007F5CDD"/>
    <w:rsid w:val="007F6A9D"/>
    <w:rsid w:val="008022FA"/>
    <w:rsid w:val="00803A5C"/>
    <w:rsid w:val="00803C71"/>
    <w:rsid w:val="00803F83"/>
    <w:rsid w:val="00804785"/>
    <w:rsid w:val="008048EF"/>
    <w:rsid w:val="0080622B"/>
    <w:rsid w:val="00806B71"/>
    <w:rsid w:val="00810FCB"/>
    <w:rsid w:val="00812EBC"/>
    <w:rsid w:val="00815AEA"/>
    <w:rsid w:val="00816E6E"/>
    <w:rsid w:val="008200FE"/>
    <w:rsid w:val="00820BB1"/>
    <w:rsid w:val="00821E3F"/>
    <w:rsid w:val="008231FB"/>
    <w:rsid w:val="00823684"/>
    <w:rsid w:val="008250A9"/>
    <w:rsid w:val="00825CB2"/>
    <w:rsid w:val="00830ED6"/>
    <w:rsid w:val="0083144A"/>
    <w:rsid w:val="0083170E"/>
    <w:rsid w:val="00832F6C"/>
    <w:rsid w:val="008332C5"/>
    <w:rsid w:val="00833FBC"/>
    <w:rsid w:val="00835D45"/>
    <w:rsid w:val="00835F7D"/>
    <w:rsid w:val="00836144"/>
    <w:rsid w:val="00840F3D"/>
    <w:rsid w:val="008416C6"/>
    <w:rsid w:val="00841949"/>
    <w:rsid w:val="00842EFE"/>
    <w:rsid w:val="00843464"/>
    <w:rsid w:val="00847148"/>
    <w:rsid w:val="00847197"/>
    <w:rsid w:val="008473AD"/>
    <w:rsid w:val="00847890"/>
    <w:rsid w:val="00850AD5"/>
    <w:rsid w:val="00850F23"/>
    <w:rsid w:val="00853A9D"/>
    <w:rsid w:val="0085683B"/>
    <w:rsid w:val="00857A2E"/>
    <w:rsid w:val="008634A0"/>
    <w:rsid w:val="0086497F"/>
    <w:rsid w:val="00864CCE"/>
    <w:rsid w:val="0086505D"/>
    <w:rsid w:val="00865732"/>
    <w:rsid w:val="00870F14"/>
    <w:rsid w:val="00873C95"/>
    <w:rsid w:val="008744A7"/>
    <w:rsid w:val="00874DDA"/>
    <w:rsid w:val="00875326"/>
    <w:rsid w:val="0087545E"/>
    <w:rsid w:val="00876843"/>
    <w:rsid w:val="00876B8B"/>
    <w:rsid w:val="00880C7A"/>
    <w:rsid w:val="00881322"/>
    <w:rsid w:val="00882321"/>
    <w:rsid w:val="0088301E"/>
    <w:rsid w:val="008846DC"/>
    <w:rsid w:val="00884C15"/>
    <w:rsid w:val="00885D1D"/>
    <w:rsid w:val="00887CE4"/>
    <w:rsid w:val="008905DD"/>
    <w:rsid w:val="0089382D"/>
    <w:rsid w:val="00893DE8"/>
    <w:rsid w:val="00893E95"/>
    <w:rsid w:val="00893F71"/>
    <w:rsid w:val="008940B2"/>
    <w:rsid w:val="00895969"/>
    <w:rsid w:val="008A5A73"/>
    <w:rsid w:val="008A7810"/>
    <w:rsid w:val="008B03EC"/>
    <w:rsid w:val="008B05CF"/>
    <w:rsid w:val="008B2081"/>
    <w:rsid w:val="008B2E69"/>
    <w:rsid w:val="008B4A1E"/>
    <w:rsid w:val="008B5701"/>
    <w:rsid w:val="008C33DB"/>
    <w:rsid w:val="008C42DB"/>
    <w:rsid w:val="008C525D"/>
    <w:rsid w:val="008C6C9A"/>
    <w:rsid w:val="008C739E"/>
    <w:rsid w:val="008C7AEC"/>
    <w:rsid w:val="008D2043"/>
    <w:rsid w:val="008D3637"/>
    <w:rsid w:val="008D7181"/>
    <w:rsid w:val="008E2B54"/>
    <w:rsid w:val="008E3012"/>
    <w:rsid w:val="008E4DC6"/>
    <w:rsid w:val="008E5800"/>
    <w:rsid w:val="008E748E"/>
    <w:rsid w:val="008E7E81"/>
    <w:rsid w:val="008F2140"/>
    <w:rsid w:val="008F3607"/>
    <w:rsid w:val="008F4CDD"/>
    <w:rsid w:val="008F5D83"/>
    <w:rsid w:val="008F5F53"/>
    <w:rsid w:val="008F608D"/>
    <w:rsid w:val="008F7F7B"/>
    <w:rsid w:val="00901ED3"/>
    <w:rsid w:val="00902EFF"/>
    <w:rsid w:val="00903FFA"/>
    <w:rsid w:val="00905BB1"/>
    <w:rsid w:val="00905E69"/>
    <w:rsid w:val="009129FF"/>
    <w:rsid w:val="0091492F"/>
    <w:rsid w:val="00922601"/>
    <w:rsid w:val="0092307F"/>
    <w:rsid w:val="00923F56"/>
    <w:rsid w:val="0092653A"/>
    <w:rsid w:val="00926ACC"/>
    <w:rsid w:val="009338B5"/>
    <w:rsid w:val="009339D8"/>
    <w:rsid w:val="009348F4"/>
    <w:rsid w:val="009356C0"/>
    <w:rsid w:val="00935EEB"/>
    <w:rsid w:val="00936533"/>
    <w:rsid w:val="00936955"/>
    <w:rsid w:val="009401B9"/>
    <w:rsid w:val="00940FF2"/>
    <w:rsid w:val="009412F4"/>
    <w:rsid w:val="00941312"/>
    <w:rsid w:val="00941CA2"/>
    <w:rsid w:val="00943536"/>
    <w:rsid w:val="0094657B"/>
    <w:rsid w:val="009476A0"/>
    <w:rsid w:val="0095132E"/>
    <w:rsid w:val="0095164F"/>
    <w:rsid w:val="0095188B"/>
    <w:rsid w:val="009536BB"/>
    <w:rsid w:val="00953728"/>
    <w:rsid w:val="009557DB"/>
    <w:rsid w:val="00955EE9"/>
    <w:rsid w:val="009602F3"/>
    <w:rsid w:val="009611E4"/>
    <w:rsid w:val="0096147C"/>
    <w:rsid w:val="00961A7D"/>
    <w:rsid w:val="00961ABA"/>
    <w:rsid w:val="009622BF"/>
    <w:rsid w:val="0096290D"/>
    <w:rsid w:val="00962AF6"/>
    <w:rsid w:val="00962F4E"/>
    <w:rsid w:val="00963DC2"/>
    <w:rsid w:val="00963F72"/>
    <w:rsid w:val="0096624C"/>
    <w:rsid w:val="00966C34"/>
    <w:rsid w:val="0097022B"/>
    <w:rsid w:val="00971227"/>
    <w:rsid w:val="00972C34"/>
    <w:rsid w:val="00975953"/>
    <w:rsid w:val="009846C6"/>
    <w:rsid w:val="00984FD9"/>
    <w:rsid w:val="0098520D"/>
    <w:rsid w:val="009857FC"/>
    <w:rsid w:val="00987523"/>
    <w:rsid w:val="009878BD"/>
    <w:rsid w:val="00987B43"/>
    <w:rsid w:val="009913FB"/>
    <w:rsid w:val="0099241E"/>
    <w:rsid w:val="00994FA3"/>
    <w:rsid w:val="00995C35"/>
    <w:rsid w:val="009978CF"/>
    <w:rsid w:val="00997A53"/>
    <w:rsid w:val="009A17AD"/>
    <w:rsid w:val="009A2A70"/>
    <w:rsid w:val="009A3A50"/>
    <w:rsid w:val="009A4550"/>
    <w:rsid w:val="009A6C11"/>
    <w:rsid w:val="009B0DB0"/>
    <w:rsid w:val="009B2B30"/>
    <w:rsid w:val="009C0897"/>
    <w:rsid w:val="009C0A70"/>
    <w:rsid w:val="009C0FA6"/>
    <w:rsid w:val="009C30F2"/>
    <w:rsid w:val="009C521E"/>
    <w:rsid w:val="009C5246"/>
    <w:rsid w:val="009C6E89"/>
    <w:rsid w:val="009C76D3"/>
    <w:rsid w:val="009D274E"/>
    <w:rsid w:val="009D3CC0"/>
    <w:rsid w:val="009D4EFD"/>
    <w:rsid w:val="009D5B6C"/>
    <w:rsid w:val="009D5E04"/>
    <w:rsid w:val="009D6442"/>
    <w:rsid w:val="009D6959"/>
    <w:rsid w:val="009D77EE"/>
    <w:rsid w:val="009E2623"/>
    <w:rsid w:val="009E2977"/>
    <w:rsid w:val="009E30A0"/>
    <w:rsid w:val="009E3E52"/>
    <w:rsid w:val="009E5E45"/>
    <w:rsid w:val="009E6111"/>
    <w:rsid w:val="009F1F4A"/>
    <w:rsid w:val="009F4AE1"/>
    <w:rsid w:val="009F58A2"/>
    <w:rsid w:val="009F5E14"/>
    <w:rsid w:val="00A00823"/>
    <w:rsid w:val="00A02191"/>
    <w:rsid w:val="00A023C9"/>
    <w:rsid w:val="00A02CAC"/>
    <w:rsid w:val="00A02D75"/>
    <w:rsid w:val="00A04880"/>
    <w:rsid w:val="00A11781"/>
    <w:rsid w:val="00A12499"/>
    <w:rsid w:val="00A13B66"/>
    <w:rsid w:val="00A1461A"/>
    <w:rsid w:val="00A245CA"/>
    <w:rsid w:val="00A247CC"/>
    <w:rsid w:val="00A24EDD"/>
    <w:rsid w:val="00A262BD"/>
    <w:rsid w:val="00A33400"/>
    <w:rsid w:val="00A42B71"/>
    <w:rsid w:val="00A43690"/>
    <w:rsid w:val="00A436A8"/>
    <w:rsid w:val="00A45BE6"/>
    <w:rsid w:val="00A4675E"/>
    <w:rsid w:val="00A47D04"/>
    <w:rsid w:val="00A47E3F"/>
    <w:rsid w:val="00A50A07"/>
    <w:rsid w:val="00A51576"/>
    <w:rsid w:val="00A52122"/>
    <w:rsid w:val="00A546EC"/>
    <w:rsid w:val="00A60982"/>
    <w:rsid w:val="00A60A8C"/>
    <w:rsid w:val="00A60FA4"/>
    <w:rsid w:val="00A61657"/>
    <w:rsid w:val="00A62C99"/>
    <w:rsid w:val="00A639AC"/>
    <w:rsid w:val="00A63F52"/>
    <w:rsid w:val="00A65789"/>
    <w:rsid w:val="00A66F2A"/>
    <w:rsid w:val="00A70A1A"/>
    <w:rsid w:val="00A76DAD"/>
    <w:rsid w:val="00A77A18"/>
    <w:rsid w:val="00A819A9"/>
    <w:rsid w:val="00A825CA"/>
    <w:rsid w:val="00A828F3"/>
    <w:rsid w:val="00A85FCF"/>
    <w:rsid w:val="00A903B0"/>
    <w:rsid w:val="00A90A32"/>
    <w:rsid w:val="00A94968"/>
    <w:rsid w:val="00A94ED6"/>
    <w:rsid w:val="00A96A32"/>
    <w:rsid w:val="00AA0C63"/>
    <w:rsid w:val="00AA2BB0"/>
    <w:rsid w:val="00AA2CA8"/>
    <w:rsid w:val="00AA7351"/>
    <w:rsid w:val="00AA7EDF"/>
    <w:rsid w:val="00AB1889"/>
    <w:rsid w:val="00AB2AC4"/>
    <w:rsid w:val="00AB56A2"/>
    <w:rsid w:val="00AB6BB9"/>
    <w:rsid w:val="00AB74B0"/>
    <w:rsid w:val="00AC02CB"/>
    <w:rsid w:val="00AC08FF"/>
    <w:rsid w:val="00AC2D89"/>
    <w:rsid w:val="00AC40F1"/>
    <w:rsid w:val="00AC63B5"/>
    <w:rsid w:val="00AC6A34"/>
    <w:rsid w:val="00AC6E55"/>
    <w:rsid w:val="00AD0027"/>
    <w:rsid w:val="00AD07D8"/>
    <w:rsid w:val="00AD1F9F"/>
    <w:rsid w:val="00AD4719"/>
    <w:rsid w:val="00AD62B2"/>
    <w:rsid w:val="00AE1071"/>
    <w:rsid w:val="00AE1096"/>
    <w:rsid w:val="00AE33E9"/>
    <w:rsid w:val="00AE54EB"/>
    <w:rsid w:val="00AE69CE"/>
    <w:rsid w:val="00AF201F"/>
    <w:rsid w:val="00AF327A"/>
    <w:rsid w:val="00AF3C79"/>
    <w:rsid w:val="00AF421F"/>
    <w:rsid w:val="00AF4873"/>
    <w:rsid w:val="00B003BC"/>
    <w:rsid w:val="00B03331"/>
    <w:rsid w:val="00B05B7E"/>
    <w:rsid w:val="00B101EC"/>
    <w:rsid w:val="00B10AD7"/>
    <w:rsid w:val="00B10D51"/>
    <w:rsid w:val="00B11348"/>
    <w:rsid w:val="00B1164F"/>
    <w:rsid w:val="00B11DE5"/>
    <w:rsid w:val="00B12331"/>
    <w:rsid w:val="00B125E4"/>
    <w:rsid w:val="00B14707"/>
    <w:rsid w:val="00B14CFD"/>
    <w:rsid w:val="00B21934"/>
    <w:rsid w:val="00B21BDC"/>
    <w:rsid w:val="00B223D9"/>
    <w:rsid w:val="00B232BE"/>
    <w:rsid w:val="00B2625E"/>
    <w:rsid w:val="00B2673D"/>
    <w:rsid w:val="00B267B3"/>
    <w:rsid w:val="00B270C0"/>
    <w:rsid w:val="00B27A81"/>
    <w:rsid w:val="00B30759"/>
    <w:rsid w:val="00B32B8A"/>
    <w:rsid w:val="00B4002B"/>
    <w:rsid w:val="00B408EA"/>
    <w:rsid w:val="00B40B6D"/>
    <w:rsid w:val="00B41532"/>
    <w:rsid w:val="00B4236A"/>
    <w:rsid w:val="00B43FC6"/>
    <w:rsid w:val="00B46005"/>
    <w:rsid w:val="00B46EF7"/>
    <w:rsid w:val="00B4758D"/>
    <w:rsid w:val="00B47690"/>
    <w:rsid w:val="00B505D1"/>
    <w:rsid w:val="00B564B1"/>
    <w:rsid w:val="00B56823"/>
    <w:rsid w:val="00B57048"/>
    <w:rsid w:val="00B57794"/>
    <w:rsid w:val="00B603C7"/>
    <w:rsid w:val="00B616C5"/>
    <w:rsid w:val="00B61B07"/>
    <w:rsid w:val="00B61F56"/>
    <w:rsid w:val="00B632F8"/>
    <w:rsid w:val="00B632FD"/>
    <w:rsid w:val="00B6379A"/>
    <w:rsid w:val="00B6397D"/>
    <w:rsid w:val="00B641E5"/>
    <w:rsid w:val="00B64559"/>
    <w:rsid w:val="00B67487"/>
    <w:rsid w:val="00B675FD"/>
    <w:rsid w:val="00B70A46"/>
    <w:rsid w:val="00B720DE"/>
    <w:rsid w:val="00B72BDC"/>
    <w:rsid w:val="00B73682"/>
    <w:rsid w:val="00B754E7"/>
    <w:rsid w:val="00B7695F"/>
    <w:rsid w:val="00B777EA"/>
    <w:rsid w:val="00B826E5"/>
    <w:rsid w:val="00B83212"/>
    <w:rsid w:val="00B83277"/>
    <w:rsid w:val="00B86900"/>
    <w:rsid w:val="00B872F6"/>
    <w:rsid w:val="00B87A30"/>
    <w:rsid w:val="00B911F9"/>
    <w:rsid w:val="00B937B5"/>
    <w:rsid w:val="00B93DA6"/>
    <w:rsid w:val="00B948E3"/>
    <w:rsid w:val="00B9529F"/>
    <w:rsid w:val="00B95446"/>
    <w:rsid w:val="00BA10BE"/>
    <w:rsid w:val="00BA41B4"/>
    <w:rsid w:val="00BA5321"/>
    <w:rsid w:val="00BA6D1F"/>
    <w:rsid w:val="00BA6E0F"/>
    <w:rsid w:val="00BB058C"/>
    <w:rsid w:val="00BB06E5"/>
    <w:rsid w:val="00BB12D5"/>
    <w:rsid w:val="00BB1D2B"/>
    <w:rsid w:val="00BB2E89"/>
    <w:rsid w:val="00BB4271"/>
    <w:rsid w:val="00BC1F12"/>
    <w:rsid w:val="00BC253B"/>
    <w:rsid w:val="00BC372F"/>
    <w:rsid w:val="00BC4BF5"/>
    <w:rsid w:val="00BD020B"/>
    <w:rsid w:val="00BD0F19"/>
    <w:rsid w:val="00BD159E"/>
    <w:rsid w:val="00BD1E80"/>
    <w:rsid w:val="00BD437A"/>
    <w:rsid w:val="00BD4E41"/>
    <w:rsid w:val="00BD5035"/>
    <w:rsid w:val="00BD5521"/>
    <w:rsid w:val="00BD5A9D"/>
    <w:rsid w:val="00BD62C0"/>
    <w:rsid w:val="00BE0ACB"/>
    <w:rsid w:val="00BE3664"/>
    <w:rsid w:val="00BE6834"/>
    <w:rsid w:val="00BF23A4"/>
    <w:rsid w:val="00BF658E"/>
    <w:rsid w:val="00BF7D3B"/>
    <w:rsid w:val="00C00416"/>
    <w:rsid w:val="00C02D05"/>
    <w:rsid w:val="00C06630"/>
    <w:rsid w:val="00C07903"/>
    <w:rsid w:val="00C13981"/>
    <w:rsid w:val="00C13C49"/>
    <w:rsid w:val="00C13D76"/>
    <w:rsid w:val="00C15396"/>
    <w:rsid w:val="00C1583B"/>
    <w:rsid w:val="00C22485"/>
    <w:rsid w:val="00C22A6C"/>
    <w:rsid w:val="00C248EF"/>
    <w:rsid w:val="00C2632A"/>
    <w:rsid w:val="00C30A77"/>
    <w:rsid w:val="00C316A8"/>
    <w:rsid w:val="00C34979"/>
    <w:rsid w:val="00C36329"/>
    <w:rsid w:val="00C371A6"/>
    <w:rsid w:val="00C373B1"/>
    <w:rsid w:val="00C40549"/>
    <w:rsid w:val="00C409AF"/>
    <w:rsid w:val="00C51037"/>
    <w:rsid w:val="00C5129D"/>
    <w:rsid w:val="00C5193C"/>
    <w:rsid w:val="00C52847"/>
    <w:rsid w:val="00C52C48"/>
    <w:rsid w:val="00C5394A"/>
    <w:rsid w:val="00C55259"/>
    <w:rsid w:val="00C55AED"/>
    <w:rsid w:val="00C56307"/>
    <w:rsid w:val="00C56E79"/>
    <w:rsid w:val="00C57F58"/>
    <w:rsid w:val="00C60B0E"/>
    <w:rsid w:val="00C629EB"/>
    <w:rsid w:val="00C63CB2"/>
    <w:rsid w:val="00C64777"/>
    <w:rsid w:val="00C64EDF"/>
    <w:rsid w:val="00C65379"/>
    <w:rsid w:val="00C656AA"/>
    <w:rsid w:val="00C673AB"/>
    <w:rsid w:val="00C74A6E"/>
    <w:rsid w:val="00C75574"/>
    <w:rsid w:val="00C77025"/>
    <w:rsid w:val="00C80CAE"/>
    <w:rsid w:val="00C8366E"/>
    <w:rsid w:val="00C84BCF"/>
    <w:rsid w:val="00C86368"/>
    <w:rsid w:val="00C87140"/>
    <w:rsid w:val="00C9073A"/>
    <w:rsid w:val="00C90E9A"/>
    <w:rsid w:val="00C92573"/>
    <w:rsid w:val="00C965AC"/>
    <w:rsid w:val="00C97D6E"/>
    <w:rsid w:val="00CA3FE3"/>
    <w:rsid w:val="00CA4730"/>
    <w:rsid w:val="00CA4BD3"/>
    <w:rsid w:val="00CA4F0C"/>
    <w:rsid w:val="00CA4FF1"/>
    <w:rsid w:val="00CA5846"/>
    <w:rsid w:val="00CA6CB6"/>
    <w:rsid w:val="00CB2AF8"/>
    <w:rsid w:val="00CB3530"/>
    <w:rsid w:val="00CC0113"/>
    <w:rsid w:val="00CC0FD3"/>
    <w:rsid w:val="00CC19C5"/>
    <w:rsid w:val="00CC20BA"/>
    <w:rsid w:val="00CC4925"/>
    <w:rsid w:val="00CC6CE0"/>
    <w:rsid w:val="00CD075D"/>
    <w:rsid w:val="00CD6AA8"/>
    <w:rsid w:val="00CE16DC"/>
    <w:rsid w:val="00CE3B8C"/>
    <w:rsid w:val="00CE4598"/>
    <w:rsid w:val="00CE55DB"/>
    <w:rsid w:val="00CE6032"/>
    <w:rsid w:val="00CF00A4"/>
    <w:rsid w:val="00CF05DA"/>
    <w:rsid w:val="00CF2865"/>
    <w:rsid w:val="00CF3A81"/>
    <w:rsid w:val="00D00311"/>
    <w:rsid w:val="00D10D8E"/>
    <w:rsid w:val="00D10FCA"/>
    <w:rsid w:val="00D13334"/>
    <w:rsid w:val="00D13B58"/>
    <w:rsid w:val="00D146C6"/>
    <w:rsid w:val="00D14DD0"/>
    <w:rsid w:val="00D150A1"/>
    <w:rsid w:val="00D15D83"/>
    <w:rsid w:val="00D175AB"/>
    <w:rsid w:val="00D20330"/>
    <w:rsid w:val="00D203CB"/>
    <w:rsid w:val="00D255AE"/>
    <w:rsid w:val="00D30BBE"/>
    <w:rsid w:val="00D31299"/>
    <w:rsid w:val="00D315CD"/>
    <w:rsid w:val="00D31CE6"/>
    <w:rsid w:val="00D31D0C"/>
    <w:rsid w:val="00D31EDB"/>
    <w:rsid w:val="00D3419D"/>
    <w:rsid w:val="00D34A66"/>
    <w:rsid w:val="00D35E50"/>
    <w:rsid w:val="00D36169"/>
    <w:rsid w:val="00D434A6"/>
    <w:rsid w:val="00D443FB"/>
    <w:rsid w:val="00D44CA3"/>
    <w:rsid w:val="00D476EA"/>
    <w:rsid w:val="00D47710"/>
    <w:rsid w:val="00D51669"/>
    <w:rsid w:val="00D539FF"/>
    <w:rsid w:val="00D6268F"/>
    <w:rsid w:val="00D64C73"/>
    <w:rsid w:val="00D65DB2"/>
    <w:rsid w:val="00D700BB"/>
    <w:rsid w:val="00D70FE5"/>
    <w:rsid w:val="00D71CFA"/>
    <w:rsid w:val="00D7415E"/>
    <w:rsid w:val="00D7545C"/>
    <w:rsid w:val="00D75CD5"/>
    <w:rsid w:val="00D8006F"/>
    <w:rsid w:val="00D8043B"/>
    <w:rsid w:val="00D81007"/>
    <w:rsid w:val="00D8541D"/>
    <w:rsid w:val="00D8589E"/>
    <w:rsid w:val="00D87A04"/>
    <w:rsid w:val="00D90577"/>
    <w:rsid w:val="00D913FD"/>
    <w:rsid w:val="00D9187A"/>
    <w:rsid w:val="00D91A5B"/>
    <w:rsid w:val="00D926B7"/>
    <w:rsid w:val="00D93695"/>
    <w:rsid w:val="00D93D72"/>
    <w:rsid w:val="00DA0142"/>
    <w:rsid w:val="00DA13B0"/>
    <w:rsid w:val="00DA1915"/>
    <w:rsid w:val="00DA33BF"/>
    <w:rsid w:val="00DA5AAB"/>
    <w:rsid w:val="00DA5E25"/>
    <w:rsid w:val="00DA68BC"/>
    <w:rsid w:val="00DA6F24"/>
    <w:rsid w:val="00DA7957"/>
    <w:rsid w:val="00DA7B2E"/>
    <w:rsid w:val="00DA7D5C"/>
    <w:rsid w:val="00DB0FE0"/>
    <w:rsid w:val="00DB3531"/>
    <w:rsid w:val="00DB41D8"/>
    <w:rsid w:val="00DB50C7"/>
    <w:rsid w:val="00DB5173"/>
    <w:rsid w:val="00DB6110"/>
    <w:rsid w:val="00DB6BD1"/>
    <w:rsid w:val="00DB7649"/>
    <w:rsid w:val="00DC01A8"/>
    <w:rsid w:val="00DC1731"/>
    <w:rsid w:val="00DC2A75"/>
    <w:rsid w:val="00DC2C17"/>
    <w:rsid w:val="00DC32B7"/>
    <w:rsid w:val="00DC4504"/>
    <w:rsid w:val="00DD0F45"/>
    <w:rsid w:val="00DD3D61"/>
    <w:rsid w:val="00DD44F2"/>
    <w:rsid w:val="00DD47BD"/>
    <w:rsid w:val="00DD4E30"/>
    <w:rsid w:val="00DD54A1"/>
    <w:rsid w:val="00DE0985"/>
    <w:rsid w:val="00DE53B7"/>
    <w:rsid w:val="00DF4DE5"/>
    <w:rsid w:val="00DF5AD4"/>
    <w:rsid w:val="00E01324"/>
    <w:rsid w:val="00E0165F"/>
    <w:rsid w:val="00E04F06"/>
    <w:rsid w:val="00E05608"/>
    <w:rsid w:val="00E06810"/>
    <w:rsid w:val="00E07899"/>
    <w:rsid w:val="00E07CAE"/>
    <w:rsid w:val="00E101E7"/>
    <w:rsid w:val="00E13143"/>
    <w:rsid w:val="00E141F7"/>
    <w:rsid w:val="00E16D5B"/>
    <w:rsid w:val="00E2321E"/>
    <w:rsid w:val="00E232B3"/>
    <w:rsid w:val="00E2593E"/>
    <w:rsid w:val="00E26401"/>
    <w:rsid w:val="00E31A61"/>
    <w:rsid w:val="00E31B69"/>
    <w:rsid w:val="00E41B58"/>
    <w:rsid w:val="00E4639F"/>
    <w:rsid w:val="00E47504"/>
    <w:rsid w:val="00E513AF"/>
    <w:rsid w:val="00E52325"/>
    <w:rsid w:val="00E52B9D"/>
    <w:rsid w:val="00E532E0"/>
    <w:rsid w:val="00E53F9C"/>
    <w:rsid w:val="00E610E1"/>
    <w:rsid w:val="00E618C5"/>
    <w:rsid w:val="00E61E6E"/>
    <w:rsid w:val="00E63B46"/>
    <w:rsid w:val="00E707D4"/>
    <w:rsid w:val="00E71962"/>
    <w:rsid w:val="00E74F51"/>
    <w:rsid w:val="00E7597E"/>
    <w:rsid w:val="00E75D51"/>
    <w:rsid w:val="00E76186"/>
    <w:rsid w:val="00E805C4"/>
    <w:rsid w:val="00E80BAC"/>
    <w:rsid w:val="00E817F9"/>
    <w:rsid w:val="00E81AC5"/>
    <w:rsid w:val="00E81D76"/>
    <w:rsid w:val="00E82156"/>
    <w:rsid w:val="00E83331"/>
    <w:rsid w:val="00E85176"/>
    <w:rsid w:val="00E85B99"/>
    <w:rsid w:val="00E921EE"/>
    <w:rsid w:val="00E93192"/>
    <w:rsid w:val="00E960AB"/>
    <w:rsid w:val="00E97D72"/>
    <w:rsid w:val="00EA6924"/>
    <w:rsid w:val="00EA6CDB"/>
    <w:rsid w:val="00EB10AE"/>
    <w:rsid w:val="00EB1E4F"/>
    <w:rsid w:val="00EB39B8"/>
    <w:rsid w:val="00EB4174"/>
    <w:rsid w:val="00EB4A72"/>
    <w:rsid w:val="00EB6382"/>
    <w:rsid w:val="00EB6DB5"/>
    <w:rsid w:val="00EB7AA3"/>
    <w:rsid w:val="00EC21E6"/>
    <w:rsid w:val="00EC2A88"/>
    <w:rsid w:val="00EC2B4C"/>
    <w:rsid w:val="00EC391F"/>
    <w:rsid w:val="00EC3F1D"/>
    <w:rsid w:val="00EC57D9"/>
    <w:rsid w:val="00EC66A4"/>
    <w:rsid w:val="00EC6741"/>
    <w:rsid w:val="00EC7EE8"/>
    <w:rsid w:val="00ED009C"/>
    <w:rsid w:val="00ED0B94"/>
    <w:rsid w:val="00ED1160"/>
    <w:rsid w:val="00ED181D"/>
    <w:rsid w:val="00ED188F"/>
    <w:rsid w:val="00ED1D2E"/>
    <w:rsid w:val="00ED1E98"/>
    <w:rsid w:val="00ED3B70"/>
    <w:rsid w:val="00ED41AB"/>
    <w:rsid w:val="00ED45D7"/>
    <w:rsid w:val="00ED5BAA"/>
    <w:rsid w:val="00ED5E37"/>
    <w:rsid w:val="00ED635C"/>
    <w:rsid w:val="00EE027B"/>
    <w:rsid w:val="00EE3356"/>
    <w:rsid w:val="00EE342E"/>
    <w:rsid w:val="00EE3756"/>
    <w:rsid w:val="00EE48FE"/>
    <w:rsid w:val="00EE4BB4"/>
    <w:rsid w:val="00EE5B75"/>
    <w:rsid w:val="00EE78E7"/>
    <w:rsid w:val="00EE7FB0"/>
    <w:rsid w:val="00EF212A"/>
    <w:rsid w:val="00EF2765"/>
    <w:rsid w:val="00EF2A24"/>
    <w:rsid w:val="00EF4302"/>
    <w:rsid w:val="00EF4E8E"/>
    <w:rsid w:val="00EF5E7A"/>
    <w:rsid w:val="00EF6141"/>
    <w:rsid w:val="00EF7264"/>
    <w:rsid w:val="00F012D3"/>
    <w:rsid w:val="00F030D1"/>
    <w:rsid w:val="00F04D60"/>
    <w:rsid w:val="00F05A92"/>
    <w:rsid w:val="00F062BA"/>
    <w:rsid w:val="00F069C8"/>
    <w:rsid w:val="00F07395"/>
    <w:rsid w:val="00F075F3"/>
    <w:rsid w:val="00F07D2B"/>
    <w:rsid w:val="00F11648"/>
    <w:rsid w:val="00F11BF5"/>
    <w:rsid w:val="00F153E0"/>
    <w:rsid w:val="00F21C01"/>
    <w:rsid w:val="00F228A1"/>
    <w:rsid w:val="00F22C64"/>
    <w:rsid w:val="00F23B2E"/>
    <w:rsid w:val="00F264F7"/>
    <w:rsid w:val="00F31A43"/>
    <w:rsid w:val="00F31C3F"/>
    <w:rsid w:val="00F33005"/>
    <w:rsid w:val="00F3594F"/>
    <w:rsid w:val="00F3598E"/>
    <w:rsid w:val="00F3617D"/>
    <w:rsid w:val="00F419FB"/>
    <w:rsid w:val="00F420E7"/>
    <w:rsid w:val="00F4393E"/>
    <w:rsid w:val="00F4509A"/>
    <w:rsid w:val="00F474CB"/>
    <w:rsid w:val="00F51273"/>
    <w:rsid w:val="00F532C8"/>
    <w:rsid w:val="00F538E7"/>
    <w:rsid w:val="00F54D3F"/>
    <w:rsid w:val="00F54F92"/>
    <w:rsid w:val="00F5533C"/>
    <w:rsid w:val="00F56AB1"/>
    <w:rsid w:val="00F60CFC"/>
    <w:rsid w:val="00F622D4"/>
    <w:rsid w:val="00F6344A"/>
    <w:rsid w:val="00F642F2"/>
    <w:rsid w:val="00F6484E"/>
    <w:rsid w:val="00F64EC3"/>
    <w:rsid w:val="00F6662B"/>
    <w:rsid w:val="00F66F36"/>
    <w:rsid w:val="00F67600"/>
    <w:rsid w:val="00F721DE"/>
    <w:rsid w:val="00F75613"/>
    <w:rsid w:val="00F76BFC"/>
    <w:rsid w:val="00F770BA"/>
    <w:rsid w:val="00F8109B"/>
    <w:rsid w:val="00F8208F"/>
    <w:rsid w:val="00F83049"/>
    <w:rsid w:val="00F84EE4"/>
    <w:rsid w:val="00F867C7"/>
    <w:rsid w:val="00F86C57"/>
    <w:rsid w:val="00F872AC"/>
    <w:rsid w:val="00F873C0"/>
    <w:rsid w:val="00F87DE1"/>
    <w:rsid w:val="00F94726"/>
    <w:rsid w:val="00F94913"/>
    <w:rsid w:val="00F958F1"/>
    <w:rsid w:val="00F96D28"/>
    <w:rsid w:val="00F96D6D"/>
    <w:rsid w:val="00F977F5"/>
    <w:rsid w:val="00FA0BB5"/>
    <w:rsid w:val="00FA110F"/>
    <w:rsid w:val="00FA1A37"/>
    <w:rsid w:val="00FA2798"/>
    <w:rsid w:val="00FA2BBE"/>
    <w:rsid w:val="00FA3617"/>
    <w:rsid w:val="00FA3B67"/>
    <w:rsid w:val="00FA4EAF"/>
    <w:rsid w:val="00FA54C9"/>
    <w:rsid w:val="00FA679D"/>
    <w:rsid w:val="00FB0EAF"/>
    <w:rsid w:val="00FB0EF6"/>
    <w:rsid w:val="00FB2952"/>
    <w:rsid w:val="00FB2D6E"/>
    <w:rsid w:val="00FB4095"/>
    <w:rsid w:val="00FB4A52"/>
    <w:rsid w:val="00FB5009"/>
    <w:rsid w:val="00FB564A"/>
    <w:rsid w:val="00FB5A50"/>
    <w:rsid w:val="00FC2B3B"/>
    <w:rsid w:val="00FC2F12"/>
    <w:rsid w:val="00FC4C27"/>
    <w:rsid w:val="00FC4D6F"/>
    <w:rsid w:val="00FC56AC"/>
    <w:rsid w:val="00FC6433"/>
    <w:rsid w:val="00FD2B5B"/>
    <w:rsid w:val="00FD3AAB"/>
    <w:rsid w:val="00FE013B"/>
    <w:rsid w:val="00FE1983"/>
    <w:rsid w:val="00FE5C4C"/>
    <w:rsid w:val="00FF059C"/>
    <w:rsid w:val="00FF0842"/>
    <w:rsid w:val="00FF1EC1"/>
    <w:rsid w:val="00FF3AF5"/>
    <w:rsid w:val="00FF46AA"/>
    <w:rsid w:val="00FF5DFA"/>
    <w:rsid w:val="00FF77A4"/>
    <w:rsid w:val="00FF7A2A"/>
    <w:rsid w:val="013593C3"/>
    <w:rsid w:val="033310A3"/>
    <w:rsid w:val="033D9686"/>
    <w:rsid w:val="03F40865"/>
    <w:rsid w:val="04C958B8"/>
    <w:rsid w:val="0692C7CC"/>
    <w:rsid w:val="08217932"/>
    <w:rsid w:val="0D6D0CCC"/>
    <w:rsid w:val="118D7998"/>
    <w:rsid w:val="174AF168"/>
    <w:rsid w:val="1A7E822C"/>
    <w:rsid w:val="1B6E2F6C"/>
    <w:rsid w:val="1B928FBE"/>
    <w:rsid w:val="1E5A6446"/>
    <w:rsid w:val="20320B82"/>
    <w:rsid w:val="25F4E3B2"/>
    <w:rsid w:val="264C61D0"/>
    <w:rsid w:val="2BA08CBB"/>
    <w:rsid w:val="2DA76892"/>
    <w:rsid w:val="2E63EA86"/>
    <w:rsid w:val="2F5D5344"/>
    <w:rsid w:val="304E0CDF"/>
    <w:rsid w:val="32389ED2"/>
    <w:rsid w:val="32E90FF6"/>
    <w:rsid w:val="33121B3F"/>
    <w:rsid w:val="3416AA16"/>
    <w:rsid w:val="347AEB8C"/>
    <w:rsid w:val="3627F0C1"/>
    <w:rsid w:val="364ACE55"/>
    <w:rsid w:val="38CDED6C"/>
    <w:rsid w:val="3AD55791"/>
    <w:rsid w:val="3C78F20C"/>
    <w:rsid w:val="403E3818"/>
    <w:rsid w:val="4228FE43"/>
    <w:rsid w:val="428F27E2"/>
    <w:rsid w:val="443431BA"/>
    <w:rsid w:val="458A0141"/>
    <w:rsid w:val="468C9EBC"/>
    <w:rsid w:val="46D00483"/>
    <w:rsid w:val="49DAD999"/>
    <w:rsid w:val="4B76A9FA"/>
    <w:rsid w:val="4C40C94E"/>
    <w:rsid w:val="4CA8A5B8"/>
    <w:rsid w:val="4D599569"/>
    <w:rsid w:val="4EF96366"/>
    <w:rsid w:val="5184E477"/>
    <w:rsid w:val="524F5BEC"/>
    <w:rsid w:val="5500C6FB"/>
    <w:rsid w:val="55AD3429"/>
    <w:rsid w:val="59A57CDA"/>
    <w:rsid w:val="5B31504A"/>
    <w:rsid w:val="5CF75FC3"/>
    <w:rsid w:val="5D308BAB"/>
    <w:rsid w:val="5E29A307"/>
    <w:rsid w:val="600DF81D"/>
    <w:rsid w:val="64093D9D"/>
    <w:rsid w:val="655F7F0E"/>
    <w:rsid w:val="699CEA7E"/>
    <w:rsid w:val="69BA9BDF"/>
    <w:rsid w:val="6F52A66E"/>
    <w:rsid w:val="6FFDC594"/>
    <w:rsid w:val="7172132A"/>
    <w:rsid w:val="71D9AB40"/>
    <w:rsid w:val="726701D7"/>
    <w:rsid w:val="7291CF14"/>
    <w:rsid w:val="743E1D89"/>
    <w:rsid w:val="75A5C196"/>
    <w:rsid w:val="767F4CDB"/>
    <w:rsid w:val="77D8E6EA"/>
    <w:rsid w:val="7AC127A7"/>
    <w:rsid w:val="7B05CA01"/>
    <w:rsid w:val="7C04286E"/>
    <w:rsid w:val="7C391BA3"/>
    <w:rsid w:val="7CDFF5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2BCDF963-445F-4199-B1D0-B0EFFE4FE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B948E3"/>
    <w:pPr>
      <w:keepNext/>
      <w:keepLines/>
      <w:spacing w:before="240"/>
      <w:outlineLvl w:val="2"/>
    </w:pPr>
    <w:rPr>
      <w:rFonts w:eastAsiaTheme="majorEastAsia" w:cstheme="majorBidi"/>
      <w:b/>
      <w:color w:val="000000" w:themeColor="text1"/>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B948E3"/>
    <w:rPr>
      <w:rFonts w:ascii="Arial" w:eastAsiaTheme="majorEastAsia" w:hAnsi="Arial" w:cstheme="majorBidi"/>
      <w:b/>
      <w:color w:val="000000" w:themeColor="text1"/>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unhideWhenUsed/>
    <w:rsid w:val="00C84BCF"/>
    <w:rPr>
      <w:color w:val="605E5C"/>
      <w:shd w:val="clear" w:color="auto" w:fill="E1DFDD"/>
    </w:rPr>
  </w:style>
  <w:style w:type="paragraph" w:styleId="ListParagraph">
    <w:name w:val="List Paragraph"/>
    <w:basedOn w:val="Normal"/>
    <w:uiPriority w:val="34"/>
    <w:qFormat/>
    <w:rsid w:val="00BA5321"/>
    <w:pPr>
      <w:spacing w:before="0" w:after="160"/>
      <w:ind w:left="720"/>
    </w:pPr>
  </w:style>
  <w:style w:type="character" w:customStyle="1" w:styleId="normaltextrun">
    <w:name w:val="normaltextrun"/>
    <w:basedOn w:val="DefaultParagraphFont"/>
    <w:rsid w:val="007738FF"/>
  </w:style>
  <w:style w:type="character" w:customStyle="1" w:styleId="eop">
    <w:name w:val="eop"/>
    <w:basedOn w:val="DefaultParagraphFont"/>
    <w:rsid w:val="007738FF"/>
  </w:style>
  <w:style w:type="paragraph" w:customStyle="1" w:styleId="paragraph">
    <w:name w:val="paragraph"/>
    <w:basedOn w:val="Normal"/>
    <w:rsid w:val="001F2B8E"/>
    <w:pPr>
      <w:spacing w:before="100" w:beforeAutospacing="1" w:after="100" w:afterAutospacing="1" w:line="240" w:lineRule="auto"/>
      <w:ind w:firstLine="0"/>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CC4925"/>
    <w:rPr>
      <w:sz w:val="16"/>
      <w:szCs w:val="16"/>
    </w:rPr>
  </w:style>
  <w:style w:type="paragraph" w:styleId="CommentText">
    <w:name w:val="annotation text"/>
    <w:basedOn w:val="Normal"/>
    <w:link w:val="CommentTextChar"/>
    <w:uiPriority w:val="99"/>
    <w:semiHidden/>
    <w:unhideWhenUsed/>
    <w:rsid w:val="00CC4925"/>
    <w:pPr>
      <w:spacing w:line="240" w:lineRule="auto"/>
    </w:pPr>
    <w:rPr>
      <w:sz w:val="20"/>
      <w:szCs w:val="20"/>
    </w:rPr>
  </w:style>
  <w:style w:type="character" w:customStyle="1" w:styleId="CommentTextChar">
    <w:name w:val="Comment Text Char"/>
    <w:basedOn w:val="DefaultParagraphFont"/>
    <w:link w:val="CommentText"/>
    <w:uiPriority w:val="99"/>
    <w:semiHidden/>
    <w:rsid w:val="00CC492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C4925"/>
    <w:rPr>
      <w:b/>
      <w:bCs/>
    </w:rPr>
  </w:style>
  <w:style w:type="character" w:customStyle="1" w:styleId="CommentSubjectChar">
    <w:name w:val="Comment Subject Char"/>
    <w:basedOn w:val="CommentTextChar"/>
    <w:link w:val="CommentSubject"/>
    <w:uiPriority w:val="99"/>
    <w:semiHidden/>
    <w:rsid w:val="00CC4925"/>
    <w:rPr>
      <w:rFonts w:ascii="Arial" w:hAnsi="Arial"/>
      <w:b/>
      <w:bCs/>
      <w:sz w:val="20"/>
      <w:szCs w:val="20"/>
    </w:rPr>
  </w:style>
  <w:style w:type="paragraph" w:styleId="Revision">
    <w:name w:val="Revision"/>
    <w:hidden/>
    <w:uiPriority w:val="99"/>
    <w:semiHidden/>
    <w:rsid w:val="001B52A5"/>
    <w:pPr>
      <w:spacing w:before="0" w:after="0" w:line="240" w:lineRule="auto"/>
      <w:ind w:firstLine="0"/>
    </w:pPr>
    <w:rPr>
      <w:rFonts w:ascii="Arial" w:hAnsi="Arial"/>
    </w:rPr>
  </w:style>
  <w:style w:type="character" w:styleId="Mention">
    <w:name w:val="Mention"/>
    <w:basedOn w:val="DefaultParagraphFont"/>
    <w:uiPriority w:val="99"/>
    <w:unhideWhenUsed/>
    <w:rsid w:val="00C13C49"/>
    <w:rPr>
      <w:color w:val="2B579A"/>
      <w:shd w:val="clear" w:color="auto" w:fill="E1DFDD"/>
    </w:rPr>
  </w:style>
  <w:style w:type="character" w:styleId="FollowedHyperlink">
    <w:name w:val="FollowedHyperlink"/>
    <w:basedOn w:val="DefaultParagraphFont"/>
    <w:uiPriority w:val="99"/>
    <w:semiHidden/>
    <w:unhideWhenUsed/>
    <w:rsid w:val="006375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140192781">
      <w:bodyDiv w:val="1"/>
      <w:marLeft w:val="0"/>
      <w:marRight w:val="0"/>
      <w:marTop w:val="0"/>
      <w:marBottom w:val="0"/>
      <w:divBdr>
        <w:top w:val="none" w:sz="0" w:space="0" w:color="auto"/>
        <w:left w:val="none" w:sz="0" w:space="0" w:color="auto"/>
        <w:bottom w:val="none" w:sz="0" w:space="0" w:color="auto"/>
        <w:right w:val="none" w:sz="0" w:space="0" w:color="auto"/>
      </w:divBdr>
      <w:divsChild>
        <w:div w:id="1099714171">
          <w:marLeft w:val="0"/>
          <w:marRight w:val="0"/>
          <w:marTop w:val="0"/>
          <w:marBottom w:val="0"/>
          <w:divBdr>
            <w:top w:val="none" w:sz="0" w:space="0" w:color="auto"/>
            <w:left w:val="none" w:sz="0" w:space="0" w:color="auto"/>
            <w:bottom w:val="none" w:sz="0" w:space="0" w:color="auto"/>
            <w:right w:val="none" w:sz="0" w:space="0" w:color="auto"/>
          </w:divBdr>
        </w:div>
        <w:div w:id="1767723167">
          <w:marLeft w:val="0"/>
          <w:marRight w:val="0"/>
          <w:marTop w:val="0"/>
          <w:marBottom w:val="0"/>
          <w:divBdr>
            <w:top w:val="none" w:sz="0" w:space="0" w:color="auto"/>
            <w:left w:val="none" w:sz="0" w:space="0" w:color="auto"/>
            <w:bottom w:val="none" w:sz="0" w:space="0" w:color="auto"/>
            <w:right w:val="none" w:sz="0" w:space="0" w:color="auto"/>
          </w:divBdr>
        </w:div>
        <w:div w:id="1950309958">
          <w:marLeft w:val="0"/>
          <w:marRight w:val="0"/>
          <w:marTop w:val="0"/>
          <w:marBottom w:val="0"/>
          <w:divBdr>
            <w:top w:val="none" w:sz="0" w:space="0" w:color="auto"/>
            <w:left w:val="none" w:sz="0" w:space="0" w:color="auto"/>
            <w:bottom w:val="none" w:sz="0" w:space="0" w:color="auto"/>
            <w:right w:val="none" w:sz="0" w:space="0" w:color="auto"/>
          </w:divBdr>
        </w:div>
      </w:divsChild>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798911328">
      <w:bodyDiv w:val="1"/>
      <w:marLeft w:val="0"/>
      <w:marRight w:val="0"/>
      <w:marTop w:val="0"/>
      <w:marBottom w:val="0"/>
      <w:divBdr>
        <w:top w:val="none" w:sz="0" w:space="0" w:color="auto"/>
        <w:left w:val="none" w:sz="0" w:space="0" w:color="auto"/>
        <w:bottom w:val="none" w:sz="0" w:space="0" w:color="auto"/>
        <w:right w:val="none" w:sz="0" w:space="0" w:color="auto"/>
      </w:divBdr>
      <w:divsChild>
        <w:div w:id="245454845">
          <w:marLeft w:val="0"/>
          <w:marRight w:val="0"/>
          <w:marTop w:val="0"/>
          <w:marBottom w:val="0"/>
          <w:divBdr>
            <w:top w:val="none" w:sz="0" w:space="0" w:color="auto"/>
            <w:left w:val="none" w:sz="0" w:space="0" w:color="auto"/>
            <w:bottom w:val="none" w:sz="0" w:space="0" w:color="auto"/>
            <w:right w:val="none" w:sz="0" w:space="0" w:color="auto"/>
          </w:divBdr>
        </w:div>
        <w:div w:id="392893888">
          <w:marLeft w:val="0"/>
          <w:marRight w:val="0"/>
          <w:marTop w:val="0"/>
          <w:marBottom w:val="0"/>
          <w:divBdr>
            <w:top w:val="none" w:sz="0" w:space="0" w:color="auto"/>
            <w:left w:val="none" w:sz="0" w:space="0" w:color="auto"/>
            <w:bottom w:val="none" w:sz="0" w:space="0" w:color="auto"/>
            <w:right w:val="none" w:sz="0" w:space="0" w:color="auto"/>
          </w:divBdr>
        </w:div>
        <w:div w:id="780345717">
          <w:marLeft w:val="0"/>
          <w:marRight w:val="0"/>
          <w:marTop w:val="0"/>
          <w:marBottom w:val="0"/>
          <w:divBdr>
            <w:top w:val="none" w:sz="0" w:space="0" w:color="auto"/>
            <w:left w:val="none" w:sz="0" w:space="0" w:color="auto"/>
            <w:bottom w:val="none" w:sz="0" w:space="0" w:color="auto"/>
            <w:right w:val="none" w:sz="0" w:space="0" w:color="auto"/>
          </w:divBdr>
        </w:div>
        <w:div w:id="1651400871">
          <w:marLeft w:val="0"/>
          <w:marRight w:val="0"/>
          <w:marTop w:val="0"/>
          <w:marBottom w:val="0"/>
          <w:divBdr>
            <w:top w:val="none" w:sz="0" w:space="0" w:color="auto"/>
            <w:left w:val="none" w:sz="0" w:space="0" w:color="auto"/>
            <w:bottom w:val="none" w:sz="0" w:space="0" w:color="auto"/>
            <w:right w:val="none" w:sz="0" w:space="0" w:color="auto"/>
          </w:divBdr>
        </w:div>
        <w:div w:id="1707370522">
          <w:marLeft w:val="0"/>
          <w:marRight w:val="0"/>
          <w:marTop w:val="0"/>
          <w:marBottom w:val="0"/>
          <w:divBdr>
            <w:top w:val="none" w:sz="0" w:space="0" w:color="auto"/>
            <w:left w:val="none" w:sz="0" w:space="0" w:color="auto"/>
            <w:bottom w:val="none" w:sz="0" w:space="0" w:color="auto"/>
            <w:right w:val="none" w:sz="0" w:space="0" w:color="auto"/>
          </w:divBdr>
        </w:div>
        <w:div w:id="1816527881">
          <w:marLeft w:val="0"/>
          <w:marRight w:val="0"/>
          <w:marTop w:val="0"/>
          <w:marBottom w:val="0"/>
          <w:divBdr>
            <w:top w:val="none" w:sz="0" w:space="0" w:color="auto"/>
            <w:left w:val="none" w:sz="0" w:space="0" w:color="auto"/>
            <w:bottom w:val="none" w:sz="0" w:space="0" w:color="auto"/>
            <w:right w:val="none" w:sz="0" w:space="0" w:color="auto"/>
          </w:divBdr>
        </w:div>
        <w:div w:id="1971742255">
          <w:marLeft w:val="0"/>
          <w:marRight w:val="0"/>
          <w:marTop w:val="0"/>
          <w:marBottom w:val="0"/>
          <w:divBdr>
            <w:top w:val="none" w:sz="0" w:space="0" w:color="auto"/>
            <w:left w:val="none" w:sz="0" w:space="0" w:color="auto"/>
            <w:bottom w:val="none" w:sz="0" w:space="0" w:color="auto"/>
            <w:right w:val="none" w:sz="0" w:space="0" w:color="auto"/>
          </w:divBdr>
        </w:div>
      </w:divsChild>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844513670">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50286236">
      <w:bodyDiv w:val="1"/>
      <w:marLeft w:val="0"/>
      <w:marRight w:val="0"/>
      <w:marTop w:val="0"/>
      <w:marBottom w:val="0"/>
      <w:divBdr>
        <w:top w:val="none" w:sz="0" w:space="0" w:color="auto"/>
        <w:left w:val="none" w:sz="0" w:space="0" w:color="auto"/>
        <w:bottom w:val="none" w:sz="0" w:space="0" w:color="auto"/>
        <w:right w:val="none" w:sz="0" w:space="0" w:color="auto"/>
      </w:divBdr>
      <w:divsChild>
        <w:div w:id="104883535">
          <w:marLeft w:val="0"/>
          <w:marRight w:val="0"/>
          <w:marTop w:val="0"/>
          <w:marBottom w:val="0"/>
          <w:divBdr>
            <w:top w:val="none" w:sz="0" w:space="0" w:color="auto"/>
            <w:left w:val="none" w:sz="0" w:space="0" w:color="auto"/>
            <w:bottom w:val="none" w:sz="0" w:space="0" w:color="auto"/>
            <w:right w:val="none" w:sz="0" w:space="0" w:color="auto"/>
          </w:divBdr>
        </w:div>
        <w:div w:id="510491472">
          <w:marLeft w:val="0"/>
          <w:marRight w:val="0"/>
          <w:marTop w:val="0"/>
          <w:marBottom w:val="0"/>
          <w:divBdr>
            <w:top w:val="none" w:sz="0" w:space="0" w:color="auto"/>
            <w:left w:val="none" w:sz="0" w:space="0" w:color="auto"/>
            <w:bottom w:val="none" w:sz="0" w:space="0" w:color="auto"/>
            <w:right w:val="none" w:sz="0" w:space="0" w:color="auto"/>
          </w:divBdr>
        </w:div>
        <w:div w:id="616058749">
          <w:marLeft w:val="0"/>
          <w:marRight w:val="0"/>
          <w:marTop w:val="0"/>
          <w:marBottom w:val="0"/>
          <w:divBdr>
            <w:top w:val="none" w:sz="0" w:space="0" w:color="auto"/>
            <w:left w:val="none" w:sz="0" w:space="0" w:color="auto"/>
            <w:bottom w:val="none" w:sz="0" w:space="0" w:color="auto"/>
            <w:right w:val="none" w:sz="0" w:space="0" w:color="auto"/>
          </w:divBdr>
        </w:div>
        <w:div w:id="1293436900">
          <w:marLeft w:val="0"/>
          <w:marRight w:val="0"/>
          <w:marTop w:val="0"/>
          <w:marBottom w:val="0"/>
          <w:divBdr>
            <w:top w:val="none" w:sz="0" w:space="0" w:color="auto"/>
            <w:left w:val="none" w:sz="0" w:space="0" w:color="auto"/>
            <w:bottom w:val="none" w:sz="0" w:space="0" w:color="auto"/>
            <w:right w:val="none" w:sz="0" w:space="0" w:color="auto"/>
          </w:divBdr>
        </w:div>
        <w:div w:id="1611278287">
          <w:marLeft w:val="0"/>
          <w:marRight w:val="0"/>
          <w:marTop w:val="0"/>
          <w:marBottom w:val="0"/>
          <w:divBdr>
            <w:top w:val="none" w:sz="0" w:space="0" w:color="auto"/>
            <w:left w:val="none" w:sz="0" w:space="0" w:color="auto"/>
            <w:bottom w:val="none" w:sz="0" w:space="0" w:color="auto"/>
            <w:right w:val="none" w:sz="0" w:space="0" w:color="auto"/>
          </w:divBdr>
        </w:div>
        <w:div w:id="1785999933">
          <w:marLeft w:val="0"/>
          <w:marRight w:val="0"/>
          <w:marTop w:val="0"/>
          <w:marBottom w:val="0"/>
          <w:divBdr>
            <w:top w:val="none" w:sz="0" w:space="0" w:color="auto"/>
            <w:left w:val="none" w:sz="0" w:space="0" w:color="auto"/>
            <w:bottom w:val="none" w:sz="0" w:space="0" w:color="auto"/>
            <w:right w:val="none" w:sz="0" w:space="0" w:color="auto"/>
          </w:divBdr>
        </w:div>
        <w:div w:id="1998149023">
          <w:marLeft w:val="0"/>
          <w:marRight w:val="0"/>
          <w:marTop w:val="0"/>
          <w:marBottom w:val="0"/>
          <w:divBdr>
            <w:top w:val="none" w:sz="0" w:space="0" w:color="auto"/>
            <w:left w:val="none" w:sz="0" w:space="0" w:color="auto"/>
            <w:bottom w:val="none" w:sz="0" w:space="0" w:color="auto"/>
            <w:right w:val="none" w:sz="0" w:space="0" w:color="auto"/>
          </w:divBdr>
        </w:div>
      </w:divsChild>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299185690">
      <w:bodyDiv w:val="1"/>
      <w:marLeft w:val="0"/>
      <w:marRight w:val="0"/>
      <w:marTop w:val="0"/>
      <w:marBottom w:val="0"/>
      <w:divBdr>
        <w:top w:val="none" w:sz="0" w:space="0" w:color="auto"/>
        <w:left w:val="none" w:sz="0" w:space="0" w:color="auto"/>
        <w:bottom w:val="none" w:sz="0" w:space="0" w:color="auto"/>
        <w:right w:val="none" w:sz="0" w:space="0" w:color="auto"/>
      </w:divBdr>
    </w:div>
    <w:div w:id="1538858690">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nsultations/adult-social-care-charging-reform-distribution-of-funding-2023-to-2024/distribution-of-funding-to-support-the-reform-of-the-adult-social-care-charging-system-in-2023-to-2024" TargetMode="External"/><Relationship Id="rId18" Type="http://schemas.openxmlformats.org/officeDocument/2006/relationships/hyperlink" Target="https://www.gov.uk/government/publications/queens-speech-2022-background-briefing-notes" TargetMode="External"/><Relationship Id="rId26" Type="http://schemas.openxmlformats.org/officeDocument/2006/relationships/hyperlink" Target="https://www.cipfa.org/policy-and-guidance/consultations/202324-code-of-practice-on-local-authority-financial-reporting-in-the-united-kingdom"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gov.uk/government/publications/covid-19-additional-relief-fund-carf-local-authority-guidance" TargetMode="External"/><Relationship Id="rId34" Type="http://schemas.openxmlformats.org/officeDocument/2006/relationships/hyperlink" Target="https://www.icaew.com/insights/viewpoints-on-the-news/2022/oct-2022/icaew-and-cipfa-call-for-full-use-of-ifrs-9-on-pooled-investments"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nicola.morton@local.gov.uk" TargetMode="External"/><Relationship Id="rId17" Type="http://schemas.openxmlformats.org/officeDocument/2006/relationships/hyperlink" Target="https://www.gov.uk/government/consultations/business-rates-revaluation-2023-consultation-on-the-transitional-arrangements/business-rates-revaluation-2023-consultation-on-the-transitional-arrangements" TargetMode="External"/><Relationship Id="rId25" Type="http://schemas.openxmlformats.org/officeDocument/2006/relationships/hyperlink" Target="https://www.local.gov.uk/parliament/briefings-and-responses/consultation-202324-code-practice-local-authority-accounting" TargetMode="External"/><Relationship Id="rId33" Type="http://schemas.openxmlformats.org/officeDocument/2006/relationships/hyperlink" Target="https://www.gov.uk/government/consultations/local-authority-budget-setting-mitigating-the-impact-of-fair-value-movements-on-pooled-investment-funds"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local.gov.uk/parliament/briefings-and-responses/business-rates-revaluation-2023-consultation-transitional" TargetMode="External"/><Relationship Id="rId20" Type="http://schemas.openxmlformats.org/officeDocument/2006/relationships/hyperlink" Target="https://www.gov.uk/government/consultations/digitalising-business-rates-connecting-business-rates-and-tax-data" TargetMode="External"/><Relationship Id="rId29" Type="http://schemas.openxmlformats.org/officeDocument/2006/relationships/hyperlink" Target="https://consult.levellingup.gov.uk/redmond-response-team/cc1364f3/"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public-audit-forum.org.uk/" TargetMode="External"/><Relationship Id="rId32" Type="http://schemas.openxmlformats.org/officeDocument/2006/relationships/hyperlink" Target="https://www.gov.uk/government/consultations/future-of-the-ifrs-9-statutory-override-mitigating-the-impact-of-fair-value-movements-of-pooled-investment-funds?utm_medium=email&amp;utm_campaign=govuk-notifications-topic&amp;utm_source=ee337598-9e9b-40e3-b34a-aed5811dcdb2&amp;utm_content=immediately"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gov.uk/government/publications/council-tax-rebate-monitoring-data-april-june-2022" TargetMode="External"/><Relationship Id="rId23" Type="http://schemas.openxmlformats.org/officeDocument/2006/relationships/hyperlink" Target="https://protect-eu.mimecast.com/s/d4JAClO6EfO7gk2Uy7iPIL" TargetMode="External"/><Relationship Id="rId28" Type="http://schemas.openxmlformats.org/officeDocument/2006/relationships/hyperlink" Target="https://protect-eu.mimecast.com/s/m1tyCr07Vuw9L68S4qwBmX" TargetMode="External"/><Relationship Id="rId36" Type="http://schemas.openxmlformats.org/officeDocument/2006/relationships/hyperlink" Target="https://publications.parliament.uk/pa/cm201719/cmselect/cmpubacc/970/97002.htm" TargetMode="External"/><Relationship Id="rId10" Type="http://schemas.openxmlformats.org/officeDocument/2006/relationships/endnotes" Target="endnotes.xml"/><Relationship Id="rId19" Type="http://schemas.openxmlformats.org/officeDocument/2006/relationships/hyperlink" Target="https://www.local.gov.uk/parliament/briefings-and-responses/digitalising-business-rates-connecting-business-rates-and-tax" TargetMode="External"/><Relationship Id="rId31" Type="http://schemas.openxmlformats.org/officeDocument/2006/relationships/hyperlink" Target="https://www.local.gov.uk/parliament/briefings-and-responses/future-ifrs-9-statutory-override-mitigating-impact-fair-valu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parliament/briefings-and-responses/distribution-funding-support-reform-adult-social-care-charging" TargetMode="External"/><Relationship Id="rId22" Type="http://schemas.openxmlformats.org/officeDocument/2006/relationships/hyperlink" Target="https://www.local.gov.uk/parliament/briefings-and-responses/public-audit-forum-consultation-practice-note-10-2022-lga" TargetMode="External"/><Relationship Id="rId27" Type="http://schemas.openxmlformats.org/officeDocument/2006/relationships/hyperlink" Target="https://www.local.gov.uk/parliament/briefings-and-responses/response-public-sector-audit-and-appointments-psaa-1" TargetMode="External"/><Relationship Id="rId30" Type="http://schemas.openxmlformats.org/officeDocument/2006/relationships/hyperlink" Target="https://www.psaa.co.uk/2022/10/press-release-psaa-announcement-of-procurement-outcome/" TargetMode="External"/><Relationship Id="rId35" Type="http://schemas.openxmlformats.org/officeDocument/2006/relationships/hyperlink" Target="https://www.google.co.uk/url?sa=t&amp;rct=j&amp;q=&amp;esrc=s&amp;source=web&amp;cd=&amp;cad=rja&amp;uact=8&amp;ved=2ahUKEwi89K6a_on7AhWLT8AKHcNWB-IQFnoECAkQAQ&amp;url=https%3A%2F%2Fwww.cipfa.org%2F-%2Fmedia%2FDA8BE42C7D194F00A4C62856AF734F51.pdf&amp;usg=AOvVaw1eQgRxm3ir0EpGMjELqhUq"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CE7529B454A541B6C145CFA9AD70DD" ma:contentTypeVersion="9" ma:contentTypeDescription="Create a new document." ma:contentTypeScope="" ma:versionID="557b277a98e8369e13aa23c670559b45">
  <xsd:schema xmlns:xsd="http://www.w3.org/2001/XMLSchema" xmlns:xs="http://www.w3.org/2001/XMLSchema" xmlns:p="http://schemas.microsoft.com/office/2006/metadata/properties" xmlns:ns2="616dbc33-cac5-4339-8453-a6f0988a6d5c" xmlns:ns3="61f6d86c-03d7-48e0-9141-47a8479da315" targetNamespace="http://schemas.microsoft.com/office/2006/metadata/properties" ma:root="true" ma:fieldsID="82fd01aa046034950061dacae2bbe2f9" ns2:_="" ns3:_="">
    <xsd:import namespace="616dbc33-cac5-4339-8453-a6f0988a6d5c"/>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dbc33-cac5-4339-8453-a6f0988a6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B87E1A-4E65-4249-BB98-946D25E7C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dbc33-cac5-4339-8453-a6f0988a6d5c"/>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3.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4.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3d23a57e-c546-4a48-a109-5f294ac87200"/>
    <ds:schemaRef ds:uri="61f6d86c-03d7-48e0-9141-47a8479da315"/>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1</TotalTime>
  <Pages>5</Pages>
  <Words>2019</Words>
  <Characters>11512</Characters>
  <Application>Microsoft Office Word</Application>
  <DocSecurity>0</DocSecurity>
  <Lines>95</Lines>
  <Paragraphs>27</Paragraphs>
  <ScaleCrop>false</ScaleCrop>
  <Company/>
  <LinksUpToDate>false</LinksUpToDate>
  <CharactersWithSpaces>13504</CharactersWithSpaces>
  <SharedDoc>false</SharedDoc>
  <HLinks>
    <vt:vector size="144" baseType="variant">
      <vt:variant>
        <vt:i4>4128810</vt:i4>
      </vt:variant>
      <vt:variant>
        <vt:i4>69</vt:i4>
      </vt:variant>
      <vt:variant>
        <vt:i4>0</vt:i4>
      </vt:variant>
      <vt:variant>
        <vt:i4>5</vt:i4>
      </vt:variant>
      <vt:variant>
        <vt:lpwstr>https://publications.parliament.uk/pa/cm201719/cmselect/cmpubacc/970/97002.htm</vt:lpwstr>
      </vt:variant>
      <vt:variant>
        <vt:lpwstr/>
      </vt:variant>
      <vt:variant>
        <vt:i4>4522089</vt:i4>
      </vt:variant>
      <vt:variant>
        <vt:i4>66</vt:i4>
      </vt:variant>
      <vt:variant>
        <vt:i4>0</vt:i4>
      </vt:variant>
      <vt:variant>
        <vt:i4>5</vt:i4>
      </vt:variant>
      <vt:variant>
        <vt:lpwstr>https://www.google.co.uk/url?sa=t&amp;rct=j&amp;q=&amp;esrc=s&amp;source=web&amp;cd=&amp;cad=rja&amp;uact=8&amp;ved=2ahUKEwi89K6a_on7AhWLT8AKHcNWB-IQFnoECAkQAQ&amp;url=https%3A%2F%2Fwww.cipfa.org%2F-%2Fmedia%2FDA8BE42C7D194F00A4C62856AF734F51.pdf&amp;usg=AOvVaw1eQgRxm3ir0EpGMjELqhUq</vt:lpwstr>
      </vt:variant>
      <vt:variant>
        <vt:lpwstr/>
      </vt:variant>
      <vt:variant>
        <vt:i4>1048652</vt:i4>
      </vt:variant>
      <vt:variant>
        <vt:i4>63</vt:i4>
      </vt:variant>
      <vt:variant>
        <vt:i4>0</vt:i4>
      </vt:variant>
      <vt:variant>
        <vt:i4>5</vt:i4>
      </vt:variant>
      <vt:variant>
        <vt:lpwstr>https://www.icaew.com/insights/viewpoints-on-the-news/2022/oct-2022/icaew-and-cipfa-call-for-full-use-of-ifrs-9-on-pooled-investments</vt:lpwstr>
      </vt:variant>
      <vt:variant>
        <vt:lpwstr/>
      </vt:variant>
      <vt:variant>
        <vt:i4>2687026</vt:i4>
      </vt:variant>
      <vt:variant>
        <vt:i4>60</vt:i4>
      </vt:variant>
      <vt:variant>
        <vt:i4>0</vt:i4>
      </vt:variant>
      <vt:variant>
        <vt:i4>5</vt:i4>
      </vt:variant>
      <vt:variant>
        <vt:lpwstr>https://www.gov.uk/government/consultations/local-authority-budget-setting-mitigating-the-impact-of-fair-value-movements-on-pooled-investment-funds</vt:lpwstr>
      </vt:variant>
      <vt:variant>
        <vt:lpwstr/>
      </vt:variant>
      <vt:variant>
        <vt:i4>6226030</vt:i4>
      </vt:variant>
      <vt:variant>
        <vt:i4>57</vt:i4>
      </vt:variant>
      <vt:variant>
        <vt:i4>0</vt:i4>
      </vt:variant>
      <vt:variant>
        <vt:i4>5</vt:i4>
      </vt:variant>
      <vt:variant>
        <vt:lpwstr>https://www.gov.uk/government/consultations/future-of-the-ifrs-9-statutory-override-mitigating-the-impact-of-fair-value-movements-of-pooled-investment-funds?utm_medium=email&amp;utm_campaign=govuk-notifications-topic&amp;utm_source=ee337598-9e9b-40e3-b34a-aed5811dcdb2&amp;utm_content=immediately</vt:lpwstr>
      </vt:variant>
      <vt:variant>
        <vt:lpwstr/>
      </vt:variant>
      <vt:variant>
        <vt:i4>1638430</vt:i4>
      </vt:variant>
      <vt:variant>
        <vt:i4>54</vt:i4>
      </vt:variant>
      <vt:variant>
        <vt:i4>0</vt:i4>
      </vt:variant>
      <vt:variant>
        <vt:i4>5</vt:i4>
      </vt:variant>
      <vt:variant>
        <vt:lpwstr>https://www.local.gov.uk/parliament/briefings-and-responses/future-ifrs-9-statutory-override-mitigating-impact-fair-value</vt:lpwstr>
      </vt:variant>
      <vt:variant>
        <vt:lpwstr/>
      </vt:variant>
      <vt:variant>
        <vt:i4>6488168</vt:i4>
      </vt:variant>
      <vt:variant>
        <vt:i4>51</vt:i4>
      </vt:variant>
      <vt:variant>
        <vt:i4>0</vt:i4>
      </vt:variant>
      <vt:variant>
        <vt:i4>5</vt:i4>
      </vt:variant>
      <vt:variant>
        <vt:lpwstr>https://www.psaa.co.uk/2022/10/press-release-psaa-announcement-of-procurement-outcome/</vt:lpwstr>
      </vt:variant>
      <vt:variant>
        <vt:lpwstr/>
      </vt:variant>
      <vt:variant>
        <vt:i4>1179728</vt:i4>
      </vt:variant>
      <vt:variant>
        <vt:i4>48</vt:i4>
      </vt:variant>
      <vt:variant>
        <vt:i4>0</vt:i4>
      </vt:variant>
      <vt:variant>
        <vt:i4>5</vt:i4>
      </vt:variant>
      <vt:variant>
        <vt:lpwstr>https://protect-eu.mimecast.com/s/m1tyCr07Vuw9L68S4qwBmX</vt:lpwstr>
      </vt:variant>
      <vt:variant>
        <vt:lpwstr/>
      </vt:variant>
      <vt:variant>
        <vt:i4>983129</vt:i4>
      </vt:variant>
      <vt:variant>
        <vt:i4>45</vt:i4>
      </vt:variant>
      <vt:variant>
        <vt:i4>0</vt:i4>
      </vt:variant>
      <vt:variant>
        <vt:i4>5</vt:i4>
      </vt:variant>
      <vt:variant>
        <vt:lpwstr>https://www.local.gov.uk/parliament/briefings-and-responses/response-public-sector-audit-and-appointments-psaa-1</vt:lpwstr>
      </vt:variant>
      <vt:variant>
        <vt:lpwstr/>
      </vt:variant>
      <vt:variant>
        <vt:i4>851992</vt:i4>
      </vt:variant>
      <vt:variant>
        <vt:i4>42</vt:i4>
      </vt:variant>
      <vt:variant>
        <vt:i4>0</vt:i4>
      </vt:variant>
      <vt:variant>
        <vt:i4>5</vt:i4>
      </vt:variant>
      <vt:variant>
        <vt:lpwstr>https://www.cipfa.org/policy-and-guidance/consultations/202324-code-of-practice-on-local-authority-financial-reporting-in-the-united-kingdom</vt:lpwstr>
      </vt:variant>
      <vt:variant>
        <vt:lpwstr/>
      </vt:variant>
      <vt:variant>
        <vt:i4>1179728</vt:i4>
      </vt:variant>
      <vt:variant>
        <vt:i4>39</vt:i4>
      </vt:variant>
      <vt:variant>
        <vt:i4>0</vt:i4>
      </vt:variant>
      <vt:variant>
        <vt:i4>5</vt:i4>
      </vt:variant>
      <vt:variant>
        <vt:lpwstr>https://www.local.gov.uk/parliament/briefings-and-responses/consultation-202324-code-practice-local-authority-accounting</vt:lpwstr>
      </vt:variant>
      <vt:variant>
        <vt:lpwstr/>
      </vt:variant>
      <vt:variant>
        <vt:i4>6815780</vt:i4>
      </vt:variant>
      <vt:variant>
        <vt:i4>36</vt:i4>
      </vt:variant>
      <vt:variant>
        <vt:i4>0</vt:i4>
      </vt:variant>
      <vt:variant>
        <vt:i4>5</vt:i4>
      </vt:variant>
      <vt:variant>
        <vt:lpwstr>https://www.public-audit-forum.org.uk/</vt:lpwstr>
      </vt:variant>
      <vt:variant>
        <vt:lpwstr/>
      </vt:variant>
      <vt:variant>
        <vt:i4>1441861</vt:i4>
      </vt:variant>
      <vt:variant>
        <vt:i4>33</vt:i4>
      </vt:variant>
      <vt:variant>
        <vt:i4>0</vt:i4>
      </vt:variant>
      <vt:variant>
        <vt:i4>5</vt:i4>
      </vt:variant>
      <vt:variant>
        <vt:lpwstr>https://protect-eu.mimecast.com/s/d4JAClO6EfO7gk2Uy7iPIL</vt:lpwstr>
      </vt:variant>
      <vt:variant>
        <vt:lpwstr/>
      </vt:variant>
      <vt:variant>
        <vt:i4>5963803</vt:i4>
      </vt:variant>
      <vt:variant>
        <vt:i4>30</vt:i4>
      </vt:variant>
      <vt:variant>
        <vt:i4>0</vt:i4>
      </vt:variant>
      <vt:variant>
        <vt:i4>5</vt:i4>
      </vt:variant>
      <vt:variant>
        <vt:lpwstr>https://www.local.gov.uk/parliament/briefings-and-responses/public-audit-forum-consultation-practice-note-10-2022-lga</vt:lpwstr>
      </vt:variant>
      <vt:variant>
        <vt:lpwstr/>
      </vt:variant>
      <vt:variant>
        <vt:i4>4194369</vt:i4>
      </vt:variant>
      <vt:variant>
        <vt:i4>27</vt:i4>
      </vt:variant>
      <vt:variant>
        <vt:i4>0</vt:i4>
      </vt:variant>
      <vt:variant>
        <vt:i4>5</vt:i4>
      </vt:variant>
      <vt:variant>
        <vt:lpwstr>https://www.gov.uk/government/publications/covid-19-additional-relief-fund-carf-local-authority-guidance</vt:lpwstr>
      </vt:variant>
      <vt:variant>
        <vt:lpwstr/>
      </vt:variant>
      <vt:variant>
        <vt:i4>7405687</vt:i4>
      </vt:variant>
      <vt:variant>
        <vt:i4>24</vt:i4>
      </vt:variant>
      <vt:variant>
        <vt:i4>0</vt:i4>
      </vt:variant>
      <vt:variant>
        <vt:i4>5</vt:i4>
      </vt:variant>
      <vt:variant>
        <vt:lpwstr>https://www.gov.uk/government/consultations/digitalising-business-rates-connecting-business-rates-and-tax-data</vt:lpwstr>
      </vt:variant>
      <vt:variant>
        <vt:lpwstr/>
      </vt:variant>
      <vt:variant>
        <vt:i4>720907</vt:i4>
      </vt:variant>
      <vt:variant>
        <vt:i4>21</vt:i4>
      </vt:variant>
      <vt:variant>
        <vt:i4>0</vt:i4>
      </vt:variant>
      <vt:variant>
        <vt:i4>5</vt:i4>
      </vt:variant>
      <vt:variant>
        <vt:lpwstr>https://www.local.gov.uk/parliament/briefings-and-responses/digitalising-business-rates-connecting-business-rates-and-tax</vt:lpwstr>
      </vt:variant>
      <vt:variant>
        <vt:lpwstr/>
      </vt:variant>
      <vt:variant>
        <vt:i4>7667772</vt:i4>
      </vt:variant>
      <vt:variant>
        <vt:i4>18</vt:i4>
      </vt:variant>
      <vt:variant>
        <vt:i4>0</vt:i4>
      </vt:variant>
      <vt:variant>
        <vt:i4>5</vt:i4>
      </vt:variant>
      <vt:variant>
        <vt:lpwstr>https://www.gov.uk/government/publications/queens-speech-2022-background-briefing-notes</vt:lpwstr>
      </vt:variant>
      <vt:variant>
        <vt:lpwstr/>
      </vt:variant>
      <vt:variant>
        <vt:i4>3866729</vt:i4>
      </vt:variant>
      <vt:variant>
        <vt:i4>15</vt:i4>
      </vt:variant>
      <vt:variant>
        <vt:i4>0</vt:i4>
      </vt:variant>
      <vt:variant>
        <vt:i4>5</vt:i4>
      </vt:variant>
      <vt:variant>
        <vt:lpwstr>https://www.gov.uk/government/consultations/business-rates-revaluation-2023-consultation-on-the-transitional-arrangements/business-rates-revaluation-2023-consultation-on-the-transitional-arrangements</vt:lpwstr>
      </vt:variant>
      <vt:variant>
        <vt:lpwstr/>
      </vt:variant>
      <vt:variant>
        <vt:i4>4980746</vt:i4>
      </vt:variant>
      <vt:variant>
        <vt:i4>12</vt:i4>
      </vt:variant>
      <vt:variant>
        <vt:i4>0</vt:i4>
      </vt:variant>
      <vt:variant>
        <vt:i4>5</vt:i4>
      </vt:variant>
      <vt:variant>
        <vt:lpwstr>https://local.gov.uk/parliament/briefings-and-responses/business-rates-revaluation-2023-consultation-transitional</vt:lpwstr>
      </vt:variant>
      <vt:variant>
        <vt:lpwstr/>
      </vt:variant>
      <vt:variant>
        <vt:i4>1900548</vt:i4>
      </vt:variant>
      <vt:variant>
        <vt:i4>9</vt:i4>
      </vt:variant>
      <vt:variant>
        <vt:i4>0</vt:i4>
      </vt:variant>
      <vt:variant>
        <vt:i4>5</vt:i4>
      </vt:variant>
      <vt:variant>
        <vt:lpwstr>https://www.gov.uk/government/publications/council-tax-rebate-monitoring-data-april-june-2022</vt:lpwstr>
      </vt:variant>
      <vt:variant>
        <vt:lpwstr/>
      </vt:variant>
      <vt:variant>
        <vt:i4>7798883</vt:i4>
      </vt:variant>
      <vt:variant>
        <vt:i4>6</vt:i4>
      </vt:variant>
      <vt:variant>
        <vt:i4>0</vt:i4>
      </vt:variant>
      <vt:variant>
        <vt:i4>5</vt:i4>
      </vt:variant>
      <vt:variant>
        <vt:lpwstr>https://www.local.gov.uk/parliament/briefings-and-responses/distribution-funding-support-reform-adult-social-care-charging</vt:lpwstr>
      </vt:variant>
      <vt:variant>
        <vt:lpwstr/>
      </vt:variant>
      <vt:variant>
        <vt:i4>262211</vt:i4>
      </vt:variant>
      <vt:variant>
        <vt:i4>3</vt:i4>
      </vt:variant>
      <vt:variant>
        <vt:i4>0</vt:i4>
      </vt:variant>
      <vt:variant>
        <vt:i4>5</vt:i4>
      </vt:variant>
      <vt:variant>
        <vt:lpwstr>https://www.gov.uk/government/consultations/adult-social-care-charging-reform-distribution-of-funding-2023-to-2024/distribution-of-funding-to-support-the-reform-of-the-adult-social-care-charging-system-in-2023-to-2024</vt:lpwstr>
      </vt:variant>
      <vt:variant>
        <vt:lpwstr/>
      </vt:variant>
      <vt:variant>
        <vt:i4>6226044</vt:i4>
      </vt:variant>
      <vt:variant>
        <vt:i4>0</vt:i4>
      </vt:variant>
      <vt:variant>
        <vt:i4>0</vt:i4>
      </vt:variant>
      <vt:variant>
        <vt:i4>5</vt:i4>
      </vt:variant>
      <vt:variant>
        <vt:lpwstr>mailto:nicola.morton@local.gov.uk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Emilia Peters</cp:lastModifiedBy>
  <cp:revision>4</cp:revision>
  <dcterms:created xsi:type="dcterms:W3CDTF">2022-11-03T09:24:00Z</dcterms:created>
  <dcterms:modified xsi:type="dcterms:W3CDTF">2022-11-04T15:01:00Z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0x0101006ECE7529B454A541B6C145CFA9AD70DD</vt:lpwstr>
  </property>
  <property fmtid="{D5CDD505-2E9C-101B-9397-08002B2CF9AE}" pid="3" name="MediaServiceImageTags">
    <vt:lpwstr/>
  </property>
</Properties>
</file>